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2F" w:rsidRPr="004721B3" w:rsidRDefault="002608CD" w:rsidP="00DF05CA">
      <w:pPr>
        <w:pStyle w:val="Titel"/>
        <w:rPr>
          <w:rFonts w:asciiTheme="minorHAnsi" w:hAnsiTheme="minorHAnsi" w:cstheme="minorHAnsi"/>
          <w:b/>
          <w:bCs/>
          <w:sz w:val="28"/>
          <w:u w:val="none"/>
        </w:rPr>
      </w:pPr>
      <w:r>
        <w:rPr>
          <w:rFonts w:asciiTheme="minorHAnsi" w:hAnsiTheme="minorHAnsi" w:cstheme="minorHAnsi"/>
          <w:b/>
          <w:bCs/>
          <w:sz w:val="28"/>
          <w:u w:val="none"/>
        </w:rPr>
        <w:t xml:space="preserve">Muster zur Erschließung </w:t>
      </w:r>
      <w:r w:rsidR="00D5662F" w:rsidRPr="004721B3">
        <w:rPr>
          <w:rFonts w:asciiTheme="minorHAnsi" w:hAnsiTheme="minorHAnsi" w:cstheme="minorHAnsi"/>
          <w:b/>
          <w:bCs/>
          <w:sz w:val="28"/>
          <w:u w:val="none"/>
        </w:rPr>
        <w:t>eines Pfarrarchivs</w:t>
      </w:r>
    </w:p>
    <w:p w:rsidR="004721B3" w:rsidRPr="004721B3" w:rsidRDefault="004721B3" w:rsidP="00DF05CA">
      <w:pPr>
        <w:rPr>
          <w:rFonts w:asciiTheme="minorHAnsi" w:hAnsiTheme="minorHAnsi" w:cstheme="minorHAnsi"/>
        </w:rPr>
      </w:pPr>
    </w:p>
    <w:p w:rsidR="00D5662F" w:rsidRPr="004721B3" w:rsidRDefault="00D5662F" w:rsidP="00DF05CA">
      <w:pPr>
        <w:numPr>
          <w:ilvl w:val="0"/>
          <w:numId w:val="7"/>
        </w:numPr>
        <w:ind w:left="357" w:hanging="357"/>
        <w:rPr>
          <w:rFonts w:asciiTheme="minorHAnsi" w:hAnsiTheme="minorHAnsi" w:cstheme="minorHAnsi"/>
          <w:b/>
          <w:bCs/>
        </w:rPr>
      </w:pPr>
      <w:r w:rsidRPr="004721B3">
        <w:rPr>
          <w:rFonts w:asciiTheme="minorHAnsi" w:hAnsiTheme="minorHAnsi" w:cstheme="minorHAnsi"/>
          <w:b/>
          <w:bCs/>
        </w:rPr>
        <w:t>Arbeitsprotokoll</w:t>
      </w:r>
    </w:p>
    <w:p w:rsidR="003033CB" w:rsidRPr="004721B3" w:rsidRDefault="003033CB" w:rsidP="00DF05CA">
      <w:pPr>
        <w:jc w:val="both"/>
        <w:rPr>
          <w:rFonts w:asciiTheme="minorHAnsi" w:hAnsiTheme="minorHAnsi" w:cstheme="minorHAnsi"/>
          <w:bCs/>
        </w:rPr>
      </w:pPr>
      <w:r w:rsidRPr="004721B3">
        <w:rPr>
          <w:rFonts w:asciiTheme="minorHAnsi" w:hAnsiTheme="minorHAnsi" w:cstheme="minorHAnsi"/>
          <w:bCs/>
        </w:rPr>
        <w:t xml:space="preserve">Das Arbeitsprotokoll dient der Beschreibung des vorgefundenen Aktenbestandes sowie der Dokumentation der an dem Aktenbestand vorgenommenen </w:t>
      </w:r>
      <w:proofErr w:type="spellStart"/>
      <w:r w:rsidRPr="004721B3">
        <w:rPr>
          <w:rFonts w:asciiTheme="minorHAnsi" w:hAnsiTheme="minorHAnsi" w:cstheme="minorHAnsi"/>
          <w:bCs/>
        </w:rPr>
        <w:t>archivischen</w:t>
      </w:r>
      <w:proofErr w:type="spellEnd"/>
      <w:r w:rsidRPr="004721B3">
        <w:rPr>
          <w:rFonts w:asciiTheme="minorHAnsi" w:hAnsiTheme="minorHAnsi" w:cstheme="minorHAnsi"/>
          <w:bCs/>
        </w:rPr>
        <w:t xml:space="preserve"> Arbeiten.</w:t>
      </w:r>
    </w:p>
    <w:p w:rsidR="00D5662F" w:rsidRPr="004721B3" w:rsidRDefault="00D5662F" w:rsidP="00DF05CA">
      <w:pPr>
        <w:numPr>
          <w:ilvl w:val="1"/>
          <w:numId w:val="7"/>
        </w:numPr>
        <w:ind w:left="788" w:hanging="431"/>
        <w:rPr>
          <w:rFonts w:asciiTheme="minorHAnsi" w:hAnsiTheme="minorHAnsi" w:cstheme="minorHAnsi"/>
        </w:rPr>
      </w:pPr>
      <w:r w:rsidRPr="004721B3">
        <w:rPr>
          <w:rFonts w:asciiTheme="minorHAnsi" w:hAnsiTheme="minorHAnsi" w:cstheme="minorHAnsi"/>
        </w:rPr>
        <w:t>Vermerk über den Beginn der Arbeiten</w:t>
      </w:r>
    </w:p>
    <w:p w:rsidR="00D5662F" w:rsidRPr="004721B3" w:rsidRDefault="00D5662F" w:rsidP="00DF05CA">
      <w:pPr>
        <w:numPr>
          <w:ilvl w:val="1"/>
          <w:numId w:val="7"/>
        </w:numPr>
        <w:ind w:left="788" w:hanging="431"/>
        <w:rPr>
          <w:rFonts w:asciiTheme="minorHAnsi" w:hAnsiTheme="minorHAnsi" w:cstheme="minorHAnsi"/>
        </w:rPr>
      </w:pPr>
      <w:r w:rsidRPr="004721B3">
        <w:rPr>
          <w:rFonts w:asciiTheme="minorHAnsi" w:hAnsiTheme="minorHAnsi" w:cstheme="minorHAnsi"/>
        </w:rPr>
        <w:t xml:space="preserve">Vermerk über den </w:t>
      </w:r>
      <w:r w:rsidR="00DF05CA" w:rsidRPr="004721B3">
        <w:rPr>
          <w:rFonts w:asciiTheme="minorHAnsi" w:hAnsiTheme="minorHAnsi" w:cstheme="minorHAnsi"/>
        </w:rPr>
        <w:t>bisherigen</w:t>
      </w:r>
      <w:r w:rsidRPr="004721B3">
        <w:rPr>
          <w:rFonts w:asciiTheme="minorHAnsi" w:hAnsiTheme="minorHAnsi" w:cstheme="minorHAnsi"/>
        </w:rPr>
        <w:t xml:space="preserve"> Lagerungsort der Akten</w:t>
      </w:r>
    </w:p>
    <w:p w:rsidR="00D5662F" w:rsidRPr="004721B3" w:rsidRDefault="00D5662F" w:rsidP="00DF05CA">
      <w:pPr>
        <w:numPr>
          <w:ilvl w:val="1"/>
          <w:numId w:val="7"/>
        </w:numPr>
        <w:ind w:left="788" w:hanging="431"/>
        <w:rPr>
          <w:rFonts w:asciiTheme="minorHAnsi" w:hAnsiTheme="minorHAnsi" w:cstheme="minorHAnsi"/>
        </w:rPr>
      </w:pPr>
      <w:r w:rsidRPr="004721B3">
        <w:rPr>
          <w:rFonts w:asciiTheme="minorHAnsi" w:hAnsiTheme="minorHAnsi" w:cstheme="minorHAnsi"/>
        </w:rPr>
        <w:t>Beschreibung des Aktenzustands</w:t>
      </w:r>
    </w:p>
    <w:p w:rsidR="00D5662F" w:rsidRPr="004721B3" w:rsidRDefault="00D5662F" w:rsidP="00DF05CA">
      <w:pPr>
        <w:numPr>
          <w:ilvl w:val="1"/>
          <w:numId w:val="7"/>
        </w:numPr>
        <w:ind w:left="788" w:hanging="431"/>
        <w:jc w:val="both"/>
        <w:rPr>
          <w:rFonts w:asciiTheme="minorHAnsi" w:hAnsiTheme="minorHAnsi" w:cstheme="minorHAnsi"/>
        </w:rPr>
      </w:pPr>
      <w:r w:rsidRPr="004721B3">
        <w:rPr>
          <w:rFonts w:asciiTheme="minorHAnsi" w:hAnsiTheme="minorHAnsi" w:cstheme="minorHAnsi"/>
        </w:rPr>
        <w:t>Umfang des Pfarrarchivs vor und nach der Verzeichnung: Angabe in laufenden</w:t>
      </w:r>
      <w:r w:rsidR="003033CB" w:rsidRPr="004721B3">
        <w:rPr>
          <w:rFonts w:asciiTheme="minorHAnsi" w:hAnsiTheme="minorHAnsi" w:cstheme="minorHAnsi"/>
        </w:rPr>
        <w:t xml:space="preserve"> Regalmetern (</w:t>
      </w:r>
      <w:proofErr w:type="spellStart"/>
      <w:r w:rsidR="003033CB" w:rsidRPr="004721B3">
        <w:rPr>
          <w:rFonts w:asciiTheme="minorHAnsi" w:hAnsiTheme="minorHAnsi" w:cstheme="minorHAnsi"/>
        </w:rPr>
        <w:t>lfm</w:t>
      </w:r>
      <w:proofErr w:type="spellEnd"/>
      <w:r w:rsidR="003033CB" w:rsidRPr="004721B3">
        <w:rPr>
          <w:rFonts w:asciiTheme="minorHAnsi" w:hAnsiTheme="minorHAnsi" w:cstheme="minorHAnsi"/>
        </w:rPr>
        <w:t>) (9</w:t>
      </w:r>
      <w:r w:rsidRPr="004721B3">
        <w:rPr>
          <w:rFonts w:asciiTheme="minorHAnsi" w:hAnsiTheme="minorHAnsi" w:cstheme="minorHAnsi"/>
        </w:rPr>
        <w:t xml:space="preserve"> Archivkartons </w:t>
      </w:r>
      <w:r w:rsidR="003033CB" w:rsidRPr="004721B3">
        <w:rPr>
          <w:rFonts w:asciiTheme="minorHAnsi" w:hAnsiTheme="minorHAnsi" w:cstheme="minorHAnsi"/>
        </w:rPr>
        <w:t xml:space="preserve">= 1 </w:t>
      </w:r>
      <w:proofErr w:type="spellStart"/>
      <w:r w:rsidR="003033CB" w:rsidRPr="004721B3">
        <w:rPr>
          <w:rFonts w:asciiTheme="minorHAnsi" w:hAnsiTheme="minorHAnsi" w:cstheme="minorHAnsi"/>
        </w:rPr>
        <w:t>lfm</w:t>
      </w:r>
      <w:proofErr w:type="spellEnd"/>
      <w:r w:rsidRPr="004721B3">
        <w:rPr>
          <w:rFonts w:asciiTheme="minorHAnsi" w:hAnsiTheme="minorHAnsi" w:cstheme="minorHAnsi"/>
        </w:rPr>
        <w:t>)</w:t>
      </w:r>
    </w:p>
    <w:p w:rsidR="00D5662F" w:rsidRPr="004721B3" w:rsidRDefault="00D5662F" w:rsidP="00DF05CA">
      <w:pPr>
        <w:numPr>
          <w:ilvl w:val="1"/>
          <w:numId w:val="7"/>
        </w:numPr>
        <w:ind w:left="788" w:hanging="431"/>
        <w:jc w:val="both"/>
        <w:rPr>
          <w:rFonts w:asciiTheme="minorHAnsi" w:hAnsiTheme="minorHAnsi" w:cstheme="minorHAnsi"/>
        </w:rPr>
      </w:pPr>
      <w:r w:rsidRPr="004721B3">
        <w:rPr>
          <w:rFonts w:asciiTheme="minorHAnsi" w:hAnsiTheme="minorHAnsi" w:cstheme="minorHAnsi"/>
        </w:rPr>
        <w:t xml:space="preserve">Dokumentation der vorgenommenen Arbeiten (Ordnung, </w:t>
      </w:r>
      <w:proofErr w:type="spellStart"/>
      <w:r w:rsidRPr="004721B3">
        <w:rPr>
          <w:rFonts w:asciiTheme="minorHAnsi" w:hAnsiTheme="minorHAnsi" w:cstheme="minorHAnsi"/>
        </w:rPr>
        <w:t>Entmetallisierung</w:t>
      </w:r>
      <w:proofErr w:type="spellEnd"/>
      <w:r w:rsidRPr="004721B3">
        <w:rPr>
          <w:rFonts w:asciiTheme="minorHAnsi" w:hAnsiTheme="minorHAnsi" w:cstheme="minorHAnsi"/>
        </w:rPr>
        <w:t xml:space="preserve"> </w:t>
      </w:r>
      <w:r w:rsidR="00DF05CA" w:rsidRPr="004721B3">
        <w:rPr>
          <w:rFonts w:asciiTheme="minorHAnsi" w:hAnsiTheme="minorHAnsi" w:cstheme="minorHAnsi"/>
        </w:rPr>
        <w:t>usw</w:t>
      </w:r>
      <w:r w:rsidRPr="004721B3">
        <w:rPr>
          <w:rFonts w:asciiTheme="minorHAnsi" w:hAnsiTheme="minorHAnsi" w:cstheme="minorHAnsi"/>
        </w:rPr>
        <w:t>.)</w:t>
      </w:r>
    </w:p>
    <w:p w:rsidR="00D5662F" w:rsidRPr="004721B3" w:rsidRDefault="00DF05CA" w:rsidP="00DF05CA">
      <w:pPr>
        <w:numPr>
          <w:ilvl w:val="1"/>
          <w:numId w:val="7"/>
        </w:numPr>
        <w:ind w:left="788" w:hanging="431"/>
        <w:rPr>
          <w:rFonts w:asciiTheme="minorHAnsi" w:hAnsiTheme="minorHAnsi" w:cstheme="minorHAnsi"/>
        </w:rPr>
      </w:pPr>
      <w:r w:rsidRPr="004721B3">
        <w:rPr>
          <w:rFonts w:asciiTheme="minorHAnsi" w:hAnsiTheme="minorHAnsi" w:cstheme="minorHAnsi"/>
        </w:rPr>
        <w:t>Kassationsliste</w:t>
      </w: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rPr>
        <w:t xml:space="preserve"> Vermerk über Unterbrechungen und den Abschluss der Arbeit</w:t>
      </w:r>
    </w:p>
    <w:p w:rsidR="00D5662F" w:rsidRDefault="00D5662F" w:rsidP="00DF05CA">
      <w:pPr>
        <w:rPr>
          <w:rFonts w:asciiTheme="minorHAnsi" w:hAnsiTheme="minorHAnsi" w:cstheme="minorHAnsi"/>
        </w:rPr>
      </w:pPr>
    </w:p>
    <w:p w:rsidR="004721B3" w:rsidRPr="004721B3" w:rsidRDefault="004721B3" w:rsidP="00DF05CA">
      <w:pPr>
        <w:rPr>
          <w:rFonts w:asciiTheme="minorHAnsi" w:hAnsiTheme="minorHAnsi" w:cstheme="minorHAnsi"/>
        </w:rPr>
      </w:pPr>
    </w:p>
    <w:p w:rsidR="00D5662F" w:rsidRPr="004721B3" w:rsidRDefault="00D5662F" w:rsidP="00DF05CA">
      <w:pPr>
        <w:numPr>
          <w:ilvl w:val="0"/>
          <w:numId w:val="7"/>
        </w:numPr>
        <w:ind w:left="357" w:hanging="357"/>
        <w:rPr>
          <w:rFonts w:asciiTheme="minorHAnsi" w:hAnsiTheme="minorHAnsi" w:cstheme="minorHAnsi"/>
          <w:b/>
          <w:bCs/>
        </w:rPr>
      </w:pPr>
      <w:r w:rsidRPr="004721B3">
        <w:rPr>
          <w:rFonts w:asciiTheme="minorHAnsi" w:hAnsiTheme="minorHAnsi" w:cstheme="minorHAnsi"/>
          <w:b/>
          <w:bCs/>
        </w:rPr>
        <w:t>Ordnung des Archivguts</w:t>
      </w:r>
    </w:p>
    <w:p w:rsidR="00D5662F" w:rsidRPr="004721B3" w:rsidRDefault="004D044A" w:rsidP="004D044A">
      <w:pPr>
        <w:numPr>
          <w:ilvl w:val="1"/>
          <w:numId w:val="7"/>
        </w:numPr>
        <w:rPr>
          <w:rFonts w:asciiTheme="minorHAnsi" w:hAnsiTheme="minorHAnsi" w:cstheme="minorHAnsi"/>
        </w:rPr>
      </w:pPr>
      <w:r w:rsidRPr="004721B3">
        <w:rPr>
          <w:rFonts w:asciiTheme="minorHAnsi" w:hAnsiTheme="minorHAnsi" w:cstheme="minorHAnsi"/>
        </w:rPr>
        <w:t xml:space="preserve">Begutachtung des Ordnungszustandes des Archivs. Wenn möglich, wird der </w:t>
      </w:r>
      <w:proofErr w:type="spellStart"/>
      <w:r w:rsidRPr="004721B3">
        <w:rPr>
          <w:rFonts w:asciiTheme="minorHAnsi" w:hAnsiTheme="minorHAnsi" w:cstheme="minorHAnsi"/>
        </w:rPr>
        <w:t>vorarchivische</w:t>
      </w:r>
      <w:proofErr w:type="spellEnd"/>
      <w:r w:rsidRPr="004721B3">
        <w:rPr>
          <w:rFonts w:asciiTheme="minorHAnsi" w:hAnsiTheme="minorHAnsi" w:cstheme="minorHAnsi"/>
        </w:rPr>
        <w:t xml:space="preserve"> Ordnungszustand des Archivguts beibehalten. Liegt ein gewisser Ordnungszustand vor, kann das Archivgut in der Reihenfolge verzeichnet werden, in der es zufällig in die Hand gerät (</w:t>
      </w:r>
      <w:proofErr w:type="spellStart"/>
      <w:r w:rsidRPr="004721B3">
        <w:rPr>
          <w:rFonts w:asciiTheme="minorHAnsi" w:hAnsiTheme="minorHAnsi" w:cstheme="minorHAnsi"/>
        </w:rPr>
        <w:t>Bär’sches</w:t>
      </w:r>
      <w:proofErr w:type="spellEnd"/>
      <w:r w:rsidRPr="004721B3">
        <w:rPr>
          <w:rFonts w:asciiTheme="minorHAnsi" w:hAnsiTheme="minorHAnsi" w:cstheme="minorHAnsi"/>
        </w:rPr>
        <w:t xml:space="preserve"> Prinzip).</w:t>
      </w:r>
    </w:p>
    <w:p w:rsidR="00D5662F" w:rsidRPr="004721B3" w:rsidRDefault="00AF3158" w:rsidP="00DF05CA">
      <w:pPr>
        <w:numPr>
          <w:ilvl w:val="1"/>
          <w:numId w:val="7"/>
        </w:numPr>
        <w:jc w:val="both"/>
        <w:rPr>
          <w:rFonts w:asciiTheme="minorHAnsi" w:hAnsiTheme="minorHAnsi" w:cstheme="minorHAnsi"/>
        </w:rPr>
      </w:pPr>
      <w:r w:rsidRPr="004721B3">
        <w:rPr>
          <w:rFonts w:asciiTheme="minorHAnsi" w:hAnsiTheme="minorHAnsi" w:cstheme="minorHAnsi"/>
        </w:rPr>
        <w:t>Wenn sich der Aktenbestand in großer Unordnung befindet, wird das Schriftgut</w:t>
      </w:r>
      <w:r w:rsidR="00D5662F" w:rsidRPr="004721B3">
        <w:rPr>
          <w:rFonts w:asciiTheme="minorHAnsi" w:hAnsiTheme="minorHAnsi" w:cstheme="minorHAnsi"/>
        </w:rPr>
        <w:t xml:space="preserve"> in folgende Gruppen </w:t>
      </w:r>
      <w:r w:rsidRPr="004721B3">
        <w:rPr>
          <w:rFonts w:asciiTheme="minorHAnsi" w:hAnsiTheme="minorHAnsi" w:cstheme="minorHAnsi"/>
        </w:rPr>
        <w:t>vorsortiert</w:t>
      </w:r>
      <w:r w:rsidR="00D5662F" w:rsidRPr="004721B3">
        <w:rPr>
          <w:rFonts w:asciiTheme="minorHAnsi" w:hAnsiTheme="minorHAnsi" w:cstheme="minorHAnsi"/>
        </w:rPr>
        <w:t>:</w:t>
      </w:r>
    </w:p>
    <w:p w:rsidR="00D5662F" w:rsidRPr="004721B3" w:rsidRDefault="00D5662F" w:rsidP="00DF05CA">
      <w:pPr>
        <w:numPr>
          <w:ilvl w:val="2"/>
          <w:numId w:val="7"/>
        </w:numPr>
        <w:rPr>
          <w:rFonts w:asciiTheme="minorHAnsi" w:hAnsiTheme="minorHAnsi" w:cstheme="minorHAnsi"/>
        </w:rPr>
      </w:pPr>
      <w:r w:rsidRPr="004721B3">
        <w:rPr>
          <w:rFonts w:asciiTheme="minorHAnsi" w:hAnsiTheme="minorHAnsi" w:cstheme="minorHAnsi"/>
        </w:rPr>
        <w:t>Urkunden (chronologische Ordnung)</w:t>
      </w:r>
    </w:p>
    <w:p w:rsidR="003033CB" w:rsidRPr="004721B3" w:rsidRDefault="003033CB" w:rsidP="00DF05CA">
      <w:pPr>
        <w:numPr>
          <w:ilvl w:val="2"/>
          <w:numId w:val="7"/>
        </w:numPr>
        <w:ind w:left="1225" w:hanging="505"/>
        <w:jc w:val="both"/>
        <w:rPr>
          <w:rFonts w:asciiTheme="minorHAnsi" w:hAnsiTheme="minorHAnsi" w:cstheme="minorHAnsi"/>
        </w:rPr>
      </w:pPr>
      <w:r w:rsidRPr="004721B3">
        <w:rPr>
          <w:rFonts w:asciiTheme="minorHAnsi" w:hAnsiTheme="minorHAnsi" w:cstheme="minorHAnsi"/>
        </w:rPr>
        <w:t xml:space="preserve">Akten, Amtsbücher, Rechnungsbände: </w:t>
      </w:r>
      <w:r w:rsidR="00D83643" w:rsidRPr="004721B3">
        <w:rPr>
          <w:rFonts w:asciiTheme="minorHAnsi" w:hAnsiTheme="minorHAnsi" w:cstheme="minorHAnsi"/>
        </w:rPr>
        <w:t>Ordnung nach der Klassifikation</w:t>
      </w:r>
      <w:r w:rsidRPr="004721B3">
        <w:rPr>
          <w:rFonts w:asciiTheme="minorHAnsi" w:hAnsiTheme="minorHAnsi" w:cstheme="minorHAnsi"/>
        </w:rPr>
        <w:t>, Serien</w:t>
      </w:r>
      <w:r w:rsidR="00D83643" w:rsidRPr="004721B3">
        <w:rPr>
          <w:rFonts w:asciiTheme="minorHAnsi" w:hAnsiTheme="minorHAnsi" w:cstheme="minorHAnsi"/>
        </w:rPr>
        <w:t xml:space="preserve"> werden nicht getrennt</w:t>
      </w:r>
      <w:r w:rsidR="00D157D1" w:rsidRPr="004721B3">
        <w:rPr>
          <w:rFonts w:asciiTheme="minorHAnsi" w:hAnsiTheme="minorHAnsi" w:cstheme="minorHAnsi"/>
        </w:rPr>
        <w:t>.</w:t>
      </w:r>
    </w:p>
    <w:p w:rsidR="00AF3158" w:rsidRPr="004721B3" w:rsidRDefault="00AF3158" w:rsidP="00DF05CA">
      <w:pPr>
        <w:numPr>
          <w:ilvl w:val="1"/>
          <w:numId w:val="7"/>
        </w:numPr>
        <w:jc w:val="both"/>
        <w:rPr>
          <w:rFonts w:asciiTheme="minorHAnsi" w:hAnsiTheme="minorHAnsi" w:cstheme="minorHAnsi"/>
        </w:rPr>
      </w:pPr>
      <w:r w:rsidRPr="004721B3">
        <w:rPr>
          <w:rFonts w:asciiTheme="minorHAnsi" w:hAnsiTheme="minorHAnsi" w:cstheme="minorHAnsi"/>
        </w:rPr>
        <w:t>Reinigung des Archivguts (Trockenreinigung mithilfe eines Reinigungsschwamms aus Kautschuk</w:t>
      </w:r>
      <w:r w:rsidR="00F40AB5" w:rsidRPr="004721B3">
        <w:rPr>
          <w:rFonts w:asciiTheme="minorHAnsi" w:hAnsiTheme="minorHAnsi" w:cstheme="minorHAnsi"/>
        </w:rPr>
        <w:t xml:space="preserve"> (kann anschließend feucht ausgewaschen werden)</w:t>
      </w:r>
      <w:r w:rsidR="00D157D1" w:rsidRPr="004721B3">
        <w:rPr>
          <w:rFonts w:asciiTheme="minorHAnsi" w:hAnsiTheme="minorHAnsi" w:cstheme="minorHAnsi"/>
        </w:rPr>
        <w:t>.</w:t>
      </w:r>
    </w:p>
    <w:p w:rsidR="00D157D1" w:rsidRPr="004721B3" w:rsidRDefault="00D157D1" w:rsidP="00DF05CA">
      <w:pPr>
        <w:numPr>
          <w:ilvl w:val="1"/>
          <w:numId w:val="7"/>
        </w:numPr>
        <w:jc w:val="both"/>
        <w:rPr>
          <w:rFonts w:asciiTheme="minorHAnsi" w:hAnsiTheme="minorHAnsi" w:cstheme="minorHAnsi"/>
        </w:rPr>
      </w:pPr>
      <w:r w:rsidRPr="004721B3">
        <w:rPr>
          <w:rFonts w:asciiTheme="minorHAnsi" w:hAnsiTheme="minorHAnsi" w:cstheme="minorHAnsi"/>
        </w:rPr>
        <w:t>Sind die Akten stark beschädigt und müssen restauriert werden, wird dies entsprechend vermerkt.</w:t>
      </w:r>
    </w:p>
    <w:p w:rsidR="00F40AB5" w:rsidRPr="004721B3" w:rsidRDefault="00F40AB5" w:rsidP="00DF05CA">
      <w:pPr>
        <w:numPr>
          <w:ilvl w:val="1"/>
          <w:numId w:val="7"/>
        </w:numPr>
        <w:jc w:val="both"/>
        <w:rPr>
          <w:rFonts w:asciiTheme="minorHAnsi" w:hAnsiTheme="minorHAnsi" w:cstheme="minorHAnsi"/>
        </w:rPr>
      </w:pPr>
      <w:r w:rsidRPr="004721B3">
        <w:rPr>
          <w:rFonts w:asciiTheme="minorHAnsi" w:hAnsiTheme="minorHAnsi" w:cstheme="minorHAnsi"/>
        </w:rPr>
        <w:t>Die Akten werden von oxidierenden Metallteilen befreit</w:t>
      </w:r>
      <w:r w:rsidR="00DF05CA" w:rsidRPr="004721B3">
        <w:rPr>
          <w:rFonts w:asciiTheme="minorHAnsi" w:hAnsiTheme="minorHAnsi" w:cstheme="minorHAnsi"/>
        </w:rPr>
        <w:t>,</w:t>
      </w:r>
      <w:r w:rsidRPr="004721B3">
        <w:rPr>
          <w:rFonts w:asciiTheme="minorHAnsi" w:hAnsiTheme="minorHAnsi" w:cstheme="minorHAnsi"/>
        </w:rPr>
        <w:t xml:space="preserve"> aus Stehordnern oder Heftern entnommen und in säurefreie Archivmappen gelegt. </w:t>
      </w:r>
      <w:r w:rsidR="007606E6" w:rsidRPr="004721B3">
        <w:rPr>
          <w:rFonts w:asciiTheme="minorHAnsi" w:hAnsiTheme="minorHAnsi" w:cstheme="minorHAnsi"/>
        </w:rPr>
        <w:t xml:space="preserve">Klarsichtfolien werden entfernt. </w:t>
      </w:r>
      <w:r w:rsidRPr="004721B3">
        <w:rPr>
          <w:rFonts w:asciiTheme="minorHAnsi" w:hAnsiTheme="minorHAnsi" w:cstheme="minorHAnsi"/>
        </w:rPr>
        <w:t xml:space="preserve">Gelochtes Schriftgut kann in Archivdeckel mit Leinenzwirn umgebunden oder auf </w:t>
      </w:r>
      <w:proofErr w:type="spellStart"/>
      <w:r w:rsidRPr="004721B3">
        <w:rPr>
          <w:rFonts w:asciiTheme="minorHAnsi" w:hAnsiTheme="minorHAnsi" w:cstheme="minorHAnsi"/>
        </w:rPr>
        <w:t>Abheftbügel</w:t>
      </w:r>
      <w:proofErr w:type="spellEnd"/>
      <w:r w:rsidRPr="004721B3">
        <w:rPr>
          <w:rFonts w:asciiTheme="minorHAnsi" w:hAnsiTheme="minorHAnsi" w:cstheme="minorHAnsi"/>
        </w:rPr>
        <w:t xml:space="preserve"> aus Kunststoff geheftet werden. Das in Archivmappen verpackte Archivgut wird in </w:t>
      </w:r>
      <w:r w:rsidR="00DF05CA" w:rsidRPr="004721B3">
        <w:rPr>
          <w:rFonts w:asciiTheme="minorHAnsi" w:hAnsiTheme="minorHAnsi" w:cstheme="minorHAnsi"/>
        </w:rPr>
        <w:t xml:space="preserve">säurefreien </w:t>
      </w:r>
      <w:r w:rsidRPr="004721B3">
        <w:rPr>
          <w:rFonts w:asciiTheme="minorHAnsi" w:hAnsiTheme="minorHAnsi" w:cstheme="minorHAnsi"/>
        </w:rPr>
        <w:t>Archivkartons liegend gelagert.</w:t>
      </w:r>
    </w:p>
    <w:p w:rsidR="00D93E14" w:rsidRPr="004721B3" w:rsidRDefault="00D93E14" w:rsidP="00D93E14">
      <w:pPr>
        <w:numPr>
          <w:ilvl w:val="1"/>
          <w:numId w:val="7"/>
        </w:numPr>
        <w:jc w:val="both"/>
        <w:rPr>
          <w:rFonts w:asciiTheme="minorHAnsi" w:hAnsiTheme="minorHAnsi" w:cstheme="minorHAnsi"/>
        </w:rPr>
      </w:pPr>
      <w:r w:rsidRPr="004721B3">
        <w:rPr>
          <w:rFonts w:asciiTheme="minorHAnsi" w:hAnsiTheme="minorHAnsi" w:cstheme="minorHAnsi"/>
        </w:rPr>
        <w:t xml:space="preserve">Die </w:t>
      </w:r>
      <w:r w:rsidR="00BF0B92" w:rsidRPr="004721B3">
        <w:rPr>
          <w:rFonts w:asciiTheme="minorHAnsi" w:hAnsiTheme="minorHAnsi" w:cstheme="minorHAnsi"/>
        </w:rPr>
        <w:t xml:space="preserve">Verzeichnungseinheit ist </w:t>
      </w:r>
      <w:r w:rsidRPr="004721B3">
        <w:rPr>
          <w:rFonts w:asciiTheme="minorHAnsi" w:hAnsiTheme="minorHAnsi" w:cstheme="minorHAnsi"/>
        </w:rPr>
        <w:t xml:space="preserve">eine sachlich und förmlich abgrenzbare Einheit, </w:t>
      </w:r>
      <w:r w:rsidR="00BF0B92" w:rsidRPr="004721B3">
        <w:rPr>
          <w:rFonts w:asciiTheme="minorHAnsi" w:hAnsiTheme="minorHAnsi" w:cstheme="minorHAnsi"/>
        </w:rPr>
        <w:t xml:space="preserve">in der Regel </w:t>
      </w:r>
      <w:r w:rsidRPr="004721B3">
        <w:rPr>
          <w:rFonts w:asciiTheme="minorHAnsi" w:hAnsiTheme="minorHAnsi" w:cstheme="minorHAnsi"/>
        </w:rPr>
        <w:t>ein</w:t>
      </w:r>
      <w:r w:rsidR="00BF0B92" w:rsidRPr="004721B3">
        <w:rPr>
          <w:rFonts w:asciiTheme="minorHAnsi" w:hAnsiTheme="minorHAnsi" w:cstheme="minorHAnsi"/>
        </w:rPr>
        <w:t xml:space="preserve"> Aktenband. </w:t>
      </w:r>
      <w:r w:rsidR="00467F6C" w:rsidRPr="004721B3">
        <w:rPr>
          <w:rFonts w:asciiTheme="minorHAnsi" w:hAnsiTheme="minorHAnsi" w:cstheme="minorHAnsi"/>
        </w:rPr>
        <w:t xml:space="preserve">Aus Gründen der Bestandserhaltung sollte die Dicke 5 cm nicht überschreiten. Gegebenenfalls muss eine umfangreichere </w:t>
      </w:r>
      <w:proofErr w:type="spellStart"/>
      <w:r w:rsidR="00467F6C" w:rsidRPr="004721B3">
        <w:rPr>
          <w:rFonts w:asciiTheme="minorHAnsi" w:hAnsiTheme="minorHAnsi" w:cstheme="minorHAnsi"/>
        </w:rPr>
        <w:t>vorarchivische</w:t>
      </w:r>
      <w:proofErr w:type="spellEnd"/>
      <w:r w:rsidR="00467F6C" w:rsidRPr="004721B3">
        <w:rPr>
          <w:rFonts w:asciiTheme="minorHAnsi" w:hAnsiTheme="minorHAnsi" w:cstheme="minorHAnsi"/>
        </w:rPr>
        <w:t xml:space="preserve"> Akteneinheit (z.B. Stehordner) aufgeteilt werden, hierbei </w:t>
      </w:r>
      <w:r w:rsidR="00DF05CA" w:rsidRPr="004721B3">
        <w:rPr>
          <w:rFonts w:asciiTheme="minorHAnsi" w:hAnsiTheme="minorHAnsi" w:cstheme="minorHAnsi"/>
        </w:rPr>
        <w:t>sind</w:t>
      </w:r>
      <w:r w:rsidR="00467F6C" w:rsidRPr="004721B3">
        <w:rPr>
          <w:rFonts w:asciiTheme="minorHAnsi" w:hAnsiTheme="minorHAnsi" w:cstheme="minorHAnsi"/>
        </w:rPr>
        <w:t xml:space="preserve"> inhaltliche oder formelle Strukturmerkmale </w:t>
      </w:r>
      <w:r w:rsidR="00DF05CA" w:rsidRPr="004721B3">
        <w:rPr>
          <w:rFonts w:asciiTheme="minorHAnsi" w:hAnsiTheme="minorHAnsi" w:cstheme="minorHAnsi"/>
        </w:rPr>
        <w:t xml:space="preserve">zu </w:t>
      </w:r>
      <w:r w:rsidR="00467F6C" w:rsidRPr="004721B3">
        <w:rPr>
          <w:rFonts w:asciiTheme="minorHAnsi" w:hAnsiTheme="minorHAnsi" w:cstheme="minorHAnsi"/>
        </w:rPr>
        <w:t>berücksichtigen (z.B. Chronologie).</w:t>
      </w:r>
      <w:r w:rsidRPr="004721B3">
        <w:rPr>
          <w:rFonts w:asciiTheme="minorHAnsi" w:hAnsiTheme="minorHAnsi" w:cstheme="minorHAnsi"/>
        </w:rPr>
        <w:t xml:space="preserve"> Jede Verzeichnungseinheit wird mindestens durch eine Signatur, einen Titel und eine Laufzeit beschrieben.</w:t>
      </w:r>
    </w:p>
    <w:p w:rsidR="00D5662F" w:rsidRDefault="00D5662F" w:rsidP="00DF05CA">
      <w:pPr>
        <w:rPr>
          <w:rFonts w:asciiTheme="minorHAnsi" w:hAnsiTheme="minorHAnsi" w:cstheme="minorHAnsi"/>
        </w:rPr>
      </w:pPr>
    </w:p>
    <w:p w:rsidR="004721B3" w:rsidRPr="004721B3" w:rsidRDefault="004721B3" w:rsidP="00DF05CA">
      <w:pPr>
        <w:rPr>
          <w:rFonts w:asciiTheme="minorHAnsi" w:hAnsiTheme="minorHAnsi" w:cstheme="minorHAnsi"/>
        </w:rPr>
      </w:pPr>
    </w:p>
    <w:p w:rsidR="00D5662F" w:rsidRPr="004721B3" w:rsidRDefault="00D5662F" w:rsidP="00DF05CA">
      <w:pPr>
        <w:numPr>
          <w:ilvl w:val="0"/>
          <w:numId w:val="7"/>
        </w:numPr>
        <w:ind w:left="357" w:hanging="357"/>
        <w:rPr>
          <w:rFonts w:asciiTheme="minorHAnsi" w:hAnsiTheme="minorHAnsi" w:cstheme="minorHAnsi"/>
          <w:b/>
          <w:bCs/>
        </w:rPr>
      </w:pPr>
      <w:r w:rsidRPr="004721B3">
        <w:rPr>
          <w:rFonts w:asciiTheme="minorHAnsi" w:hAnsiTheme="minorHAnsi" w:cstheme="minorHAnsi"/>
          <w:b/>
          <w:bCs/>
        </w:rPr>
        <w:t>Verzeichnung des Archivguts</w:t>
      </w:r>
    </w:p>
    <w:p w:rsidR="007D53CC" w:rsidRPr="004721B3" w:rsidRDefault="00D5662F" w:rsidP="007D53CC">
      <w:pPr>
        <w:numPr>
          <w:ilvl w:val="1"/>
          <w:numId w:val="7"/>
        </w:numPr>
        <w:ind w:left="788" w:hanging="431"/>
        <w:jc w:val="both"/>
        <w:rPr>
          <w:rFonts w:asciiTheme="minorHAnsi" w:hAnsiTheme="minorHAnsi" w:cstheme="minorHAnsi"/>
        </w:rPr>
      </w:pPr>
      <w:r w:rsidRPr="004721B3">
        <w:rPr>
          <w:rFonts w:asciiTheme="minorHAnsi" w:hAnsiTheme="minorHAnsi" w:cstheme="minorHAnsi"/>
          <w:u w:val="single"/>
        </w:rPr>
        <w:t>Titel</w:t>
      </w:r>
      <w:r w:rsidRPr="004721B3">
        <w:rPr>
          <w:rFonts w:asciiTheme="minorHAnsi" w:hAnsiTheme="minorHAnsi" w:cstheme="minorHAnsi"/>
        </w:rPr>
        <w:t xml:space="preserve">: gibt den </w:t>
      </w:r>
      <w:r w:rsidR="00820C0F" w:rsidRPr="004721B3">
        <w:rPr>
          <w:rFonts w:asciiTheme="minorHAnsi" w:hAnsiTheme="minorHAnsi" w:cstheme="minorHAnsi"/>
        </w:rPr>
        <w:t xml:space="preserve">Inhalt unter Berücksichtigung des </w:t>
      </w:r>
      <w:r w:rsidRPr="004721B3">
        <w:rPr>
          <w:rFonts w:asciiTheme="minorHAnsi" w:hAnsiTheme="minorHAnsi" w:cstheme="minorHAnsi"/>
        </w:rPr>
        <w:t>Entstehungszweck</w:t>
      </w:r>
      <w:r w:rsidR="00820C0F" w:rsidRPr="004721B3">
        <w:rPr>
          <w:rFonts w:asciiTheme="minorHAnsi" w:hAnsiTheme="minorHAnsi" w:cstheme="minorHAnsi"/>
        </w:rPr>
        <w:t>s</w:t>
      </w:r>
      <w:r w:rsidRPr="004721B3">
        <w:rPr>
          <w:rFonts w:asciiTheme="minorHAnsi" w:hAnsiTheme="minorHAnsi" w:cstheme="minorHAnsi"/>
        </w:rPr>
        <w:t xml:space="preserve"> einer Akte wieder. </w:t>
      </w:r>
      <w:r w:rsidR="004647B2" w:rsidRPr="004721B3">
        <w:rPr>
          <w:rFonts w:asciiTheme="minorHAnsi" w:hAnsiTheme="minorHAnsi" w:cstheme="minorHAnsi"/>
        </w:rPr>
        <w:t xml:space="preserve">Ist auf der </w:t>
      </w:r>
      <w:r w:rsidRPr="004721B3">
        <w:rPr>
          <w:rFonts w:asciiTheme="minorHAnsi" w:hAnsiTheme="minorHAnsi" w:cstheme="minorHAnsi"/>
        </w:rPr>
        <w:t xml:space="preserve">Akte </w:t>
      </w:r>
      <w:r w:rsidR="004647B2" w:rsidRPr="004721B3">
        <w:rPr>
          <w:rFonts w:asciiTheme="minorHAnsi" w:hAnsiTheme="minorHAnsi" w:cstheme="minorHAnsi"/>
        </w:rPr>
        <w:t xml:space="preserve">bereits ein Titel </w:t>
      </w:r>
      <w:r w:rsidR="007D53CC" w:rsidRPr="004721B3">
        <w:rPr>
          <w:rFonts w:asciiTheme="minorHAnsi" w:hAnsiTheme="minorHAnsi" w:cstheme="minorHAnsi"/>
        </w:rPr>
        <w:t>vermerkt</w:t>
      </w:r>
      <w:r w:rsidR="004647B2" w:rsidRPr="004721B3">
        <w:rPr>
          <w:rFonts w:asciiTheme="minorHAnsi" w:hAnsiTheme="minorHAnsi" w:cstheme="minorHAnsi"/>
        </w:rPr>
        <w:t xml:space="preserve">, </w:t>
      </w:r>
      <w:r w:rsidRPr="004721B3">
        <w:rPr>
          <w:rFonts w:asciiTheme="minorHAnsi" w:hAnsiTheme="minorHAnsi" w:cstheme="minorHAnsi"/>
        </w:rPr>
        <w:t>wird</w:t>
      </w:r>
      <w:r w:rsidR="004647B2" w:rsidRPr="004721B3">
        <w:rPr>
          <w:rFonts w:asciiTheme="minorHAnsi" w:hAnsiTheme="minorHAnsi" w:cstheme="minorHAnsi"/>
        </w:rPr>
        <w:t xml:space="preserve"> dieser</w:t>
      </w:r>
      <w:r w:rsidRPr="004721B3">
        <w:rPr>
          <w:rFonts w:asciiTheme="minorHAnsi" w:hAnsiTheme="minorHAnsi" w:cstheme="minorHAnsi"/>
        </w:rPr>
        <w:t xml:space="preserve"> mit dem tatsächlichen Inhalt abgeglichen, die Sprache wird modernisiert und </w:t>
      </w:r>
      <w:r w:rsidR="007D53CC" w:rsidRPr="004721B3">
        <w:rPr>
          <w:rFonts w:asciiTheme="minorHAnsi" w:hAnsiTheme="minorHAnsi" w:cstheme="minorHAnsi"/>
        </w:rPr>
        <w:t>der Nominals</w:t>
      </w:r>
      <w:r w:rsidRPr="004721B3">
        <w:rPr>
          <w:rFonts w:asciiTheme="minorHAnsi" w:hAnsiTheme="minorHAnsi" w:cstheme="minorHAnsi"/>
        </w:rPr>
        <w:t xml:space="preserve">til verwendet. Maßgeblich ist die neue Rechtschreibung. Veraltete Fachbegriffe können erläuternd </w:t>
      </w:r>
      <w:r w:rsidRPr="004721B3">
        <w:rPr>
          <w:rFonts w:asciiTheme="minorHAnsi" w:hAnsiTheme="minorHAnsi" w:cstheme="minorHAnsi"/>
        </w:rPr>
        <w:lastRenderedPageBreak/>
        <w:t>in Klammern nachgestellt werden.</w:t>
      </w:r>
      <w:r w:rsidR="004647B2" w:rsidRPr="004721B3">
        <w:rPr>
          <w:rFonts w:asciiTheme="minorHAnsi" w:hAnsiTheme="minorHAnsi" w:cstheme="minorHAnsi"/>
        </w:rPr>
        <w:t xml:space="preserve"> </w:t>
      </w:r>
      <w:r w:rsidR="007D53CC" w:rsidRPr="004721B3">
        <w:rPr>
          <w:rFonts w:asciiTheme="minorHAnsi" w:hAnsiTheme="minorHAnsi" w:cstheme="minorHAnsi"/>
        </w:rPr>
        <w:t>Der Titel muss sachbezogen und frei von Wertungen sein, s</w:t>
      </w:r>
      <w:r w:rsidR="004647B2" w:rsidRPr="004721B3">
        <w:rPr>
          <w:rFonts w:asciiTheme="minorHAnsi" w:hAnsiTheme="minorHAnsi" w:cstheme="minorHAnsi"/>
        </w:rPr>
        <w:t>chlagwortartige Titel sind zu vermeiden</w:t>
      </w:r>
      <w:r w:rsidR="00D93E14" w:rsidRPr="004721B3">
        <w:rPr>
          <w:rFonts w:asciiTheme="minorHAnsi" w:hAnsiTheme="minorHAnsi" w:cstheme="minorHAnsi"/>
        </w:rPr>
        <w:t>.</w:t>
      </w:r>
      <w:r w:rsidR="007D53CC" w:rsidRPr="004721B3">
        <w:rPr>
          <w:rFonts w:asciiTheme="minorHAnsi" w:hAnsiTheme="minorHAnsi" w:cstheme="minorHAnsi"/>
        </w:rPr>
        <w:t xml:space="preserve"> Ortsnamen werden nach der heutigen amtlichen Schreibweise aufgeführt, die alte Schreibweise kann in runden Klammern nachgestellt werden</w:t>
      </w:r>
      <w:r w:rsidR="005904DE" w:rsidRPr="004721B3">
        <w:rPr>
          <w:rFonts w:asciiTheme="minorHAnsi" w:hAnsiTheme="minorHAnsi" w:cstheme="minorHAnsi"/>
        </w:rPr>
        <w:t>. Personennamen werden vollständig ausgeschrieben.</w:t>
      </w:r>
    </w:p>
    <w:p w:rsidR="00DF05CA" w:rsidRPr="004721B3" w:rsidRDefault="00DF05CA" w:rsidP="00DF05CA">
      <w:pPr>
        <w:jc w:val="both"/>
        <w:rPr>
          <w:rFonts w:asciiTheme="minorHAnsi" w:hAnsiTheme="minorHAnsi" w:cstheme="minorHAnsi"/>
          <w:i/>
        </w:rPr>
      </w:pPr>
      <w:r w:rsidRPr="004721B3">
        <w:rPr>
          <w:rFonts w:asciiTheme="minorHAnsi" w:hAnsiTheme="minorHAnsi" w:cstheme="minorHAnsi"/>
          <w:i/>
        </w:rPr>
        <w:t>Beispiel:</w:t>
      </w:r>
      <w:r w:rsidR="004647B2" w:rsidRPr="004721B3">
        <w:rPr>
          <w:rFonts w:asciiTheme="minorHAnsi" w:hAnsiTheme="minorHAnsi" w:cstheme="minorHAnsi"/>
          <w:i/>
        </w:rPr>
        <w:t xml:space="preserve"> Bau eines Kind</w:t>
      </w:r>
      <w:r w:rsidRPr="004721B3">
        <w:rPr>
          <w:rFonts w:asciiTheme="minorHAnsi" w:hAnsiTheme="minorHAnsi" w:cstheme="minorHAnsi"/>
          <w:i/>
        </w:rPr>
        <w:t>ergartens</w:t>
      </w:r>
    </w:p>
    <w:p w:rsidR="004647B2" w:rsidRPr="004721B3" w:rsidRDefault="00DF05CA" w:rsidP="00DF05CA">
      <w:pPr>
        <w:jc w:val="both"/>
        <w:rPr>
          <w:rFonts w:asciiTheme="minorHAnsi" w:hAnsiTheme="minorHAnsi" w:cstheme="minorHAnsi"/>
          <w:i/>
        </w:rPr>
      </w:pPr>
      <w:r w:rsidRPr="004721B3">
        <w:rPr>
          <w:rFonts w:asciiTheme="minorHAnsi" w:hAnsiTheme="minorHAnsi" w:cstheme="minorHAnsi"/>
          <w:i/>
        </w:rPr>
        <w:t>nicht: Kindergarten</w:t>
      </w:r>
    </w:p>
    <w:p w:rsidR="00D5662F" w:rsidRPr="004721B3" w:rsidRDefault="00D5662F" w:rsidP="00DF05CA">
      <w:pPr>
        <w:ind w:left="788"/>
        <w:jc w:val="both"/>
        <w:rPr>
          <w:rFonts w:asciiTheme="minorHAnsi" w:hAnsiTheme="minorHAnsi" w:cstheme="minorHAnsi"/>
        </w:rPr>
      </w:pPr>
      <w:r w:rsidRPr="004721B3">
        <w:rPr>
          <w:rFonts w:asciiTheme="minorHAnsi" w:hAnsiTheme="minorHAnsi" w:cstheme="minorHAnsi"/>
        </w:rPr>
        <w:t xml:space="preserve">Eine Erläuterung oder Eingrenzung des Titels ist durch Vermerke möglich. </w:t>
      </w:r>
    </w:p>
    <w:p w:rsidR="00D5662F" w:rsidRPr="004721B3" w:rsidRDefault="00D5662F" w:rsidP="00DF05CA">
      <w:pPr>
        <w:ind w:left="357"/>
        <w:jc w:val="both"/>
        <w:rPr>
          <w:rFonts w:asciiTheme="minorHAnsi" w:hAnsiTheme="minorHAnsi" w:cstheme="minorHAnsi"/>
        </w:rPr>
      </w:pP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u w:val="single"/>
        </w:rPr>
        <w:t>Vermerke</w:t>
      </w:r>
      <w:r w:rsidRPr="004721B3">
        <w:rPr>
          <w:rFonts w:asciiTheme="minorHAnsi" w:hAnsiTheme="minorHAnsi" w:cstheme="minorHAnsi"/>
        </w:rPr>
        <w:t>:</w:t>
      </w:r>
      <w:r w:rsidR="00AF3158" w:rsidRPr="004721B3">
        <w:rPr>
          <w:rFonts w:asciiTheme="minorHAnsi" w:hAnsiTheme="minorHAnsi" w:cstheme="minorHAnsi"/>
        </w:rPr>
        <w:t xml:space="preserve"> Vermerke enden immer mit einem Punkt. Sofern es nicht anderweitig ersichtlich ist, ist hinter dem Vermerk stets die jeweilige Datierung anzugeben.</w:t>
      </w:r>
      <w:r w:rsidR="00BF1F2D" w:rsidRPr="004721B3">
        <w:rPr>
          <w:rFonts w:asciiTheme="minorHAnsi" w:hAnsiTheme="minorHAnsi" w:cstheme="minorHAnsi"/>
        </w:rPr>
        <w:t xml:space="preserve"> Es können mehrere Vermerke mit einander kombiniert werden.</w:t>
      </w:r>
    </w:p>
    <w:p w:rsidR="00DF05CA"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u w:val="single"/>
        </w:rPr>
        <w:t>Enthält</w:t>
      </w:r>
      <w:r w:rsidRPr="004721B3">
        <w:rPr>
          <w:rFonts w:asciiTheme="minorHAnsi" w:hAnsiTheme="minorHAnsi" w:cstheme="minorHAnsi"/>
        </w:rPr>
        <w:t>: listet den gesamten Inhalt einer Verzeichnungseinheit auf. Die verschiedenen Angaben in einem Enthält-Vermerk werden d</w:t>
      </w:r>
      <w:r w:rsidR="00DF05CA" w:rsidRPr="004721B3">
        <w:rPr>
          <w:rFonts w:asciiTheme="minorHAnsi" w:hAnsiTheme="minorHAnsi" w:cstheme="minorHAnsi"/>
        </w:rPr>
        <w:t>urch Semikolons und Absätze voneinander getrennt</w:t>
      </w:r>
      <w:r w:rsidR="00DF05CA" w:rsidRPr="004721B3">
        <w:rPr>
          <w:rFonts w:asciiTheme="minorHAnsi" w:hAnsiTheme="minorHAnsi" w:cstheme="minorHAnsi"/>
          <w:iCs/>
        </w:rPr>
        <w:t>.</w:t>
      </w:r>
    </w:p>
    <w:p w:rsidR="00DF05CA" w:rsidRPr="004721B3" w:rsidRDefault="00DF05CA" w:rsidP="00DF05CA">
      <w:pPr>
        <w:rPr>
          <w:rFonts w:asciiTheme="minorHAnsi" w:hAnsiTheme="minorHAnsi" w:cstheme="minorHAnsi"/>
          <w:i/>
          <w:iCs/>
        </w:rPr>
      </w:pPr>
      <w:r w:rsidRPr="004721B3">
        <w:rPr>
          <w:rFonts w:asciiTheme="minorHAnsi" w:hAnsiTheme="minorHAnsi" w:cstheme="minorHAnsi"/>
          <w:i/>
          <w:iCs/>
        </w:rPr>
        <w:t>Beispiel:</w:t>
      </w:r>
    </w:p>
    <w:p w:rsidR="00D5662F" w:rsidRPr="004721B3" w:rsidRDefault="00D5662F" w:rsidP="00DF05CA">
      <w:pPr>
        <w:rPr>
          <w:rFonts w:asciiTheme="minorHAnsi" w:hAnsiTheme="minorHAnsi" w:cstheme="minorHAnsi"/>
          <w:i/>
          <w:iCs/>
        </w:rPr>
      </w:pPr>
      <w:r w:rsidRPr="004721B3">
        <w:rPr>
          <w:rFonts w:asciiTheme="minorHAnsi" w:hAnsiTheme="minorHAnsi" w:cstheme="minorHAnsi"/>
          <w:i/>
          <w:iCs/>
        </w:rPr>
        <w:t>Bauliche Unterhaltung des Gemeindehauses</w:t>
      </w:r>
      <w:r w:rsidRPr="004721B3">
        <w:rPr>
          <w:rFonts w:asciiTheme="minorHAnsi" w:hAnsiTheme="minorHAnsi" w:cstheme="minorHAnsi"/>
          <w:i/>
          <w:iCs/>
        </w:rPr>
        <w:br/>
        <w:t>Enthält: Installation einer neuen Heizung</w:t>
      </w:r>
      <w:r w:rsidR="00AD65BA" w:rsidRPr="004721B3">
        <w:rPr>
          <w:rFonts w:asciiTheme="minorHAnsi" w:hAnsiTheme="minorHAnsi" w:cstheme="minorHAnsi"/>
          <w:i/>
          <w:iCs/>
        </w:rPr>
        <w:t>, 1925</w:t>
      </w:r>
      <w:r w:rsidRPr="004721B3">
        <w:rPr>
          <w:rFonts w:asciiTheme="minorHAnsi" w:hAnsiTheme="minorHAnsi" w:cstheme="minorHAnsi"/>
          <w:i/>
          <w:iCs/>
        </w:rPr>
        <w:t>;</w:t>
      </w:r>
      <w:r w:rsidRPr="004721B3">
        <w:rPr>
          <w:rFonts w:asciiTheme="minorHAnsi" w:hAnsiTheme="minorHAnsi" w:cstheme="minorHAnsi"/>
          <w:i/>
          <w:iCs/>
        </w:rPr>
        <w:br/>
        <w:t xml:space="preserve">         </w:t>
      </w:r>
      <w:r w:rsidR="00AD65BA" w:rsidRPr="004721B3">
        <w:rPr>
          <w:rFonts w:asciiTheme="minorHAnsi" w:hAnsiTheme="minorHAnsi" w:cstheme="minorHAnsi"/>
          <w:i/>
          <w:iCs/>
        </w:rPr>
        <w:t xml:space="preserve">    </w:t>
      </w:r>
      <w:r w:rsidRPr="004721B3">
        <w:rPr>
          <w:rFonts w:asciiTheme="minorHAnsi" w:hAnsiTheme="minorHAnsi" w:cstheme="minorHAnsi"/>
          <w:i/>
          <w:iCs/>
        </w:rPr>
        <w:t>Reparatur der Fenster</w:t>
      </w:r>
      <w:r w:rsidR="00AD65BA" w:rsidRPr="004721B3">
        <w:rPr>
          <w:rFonts w:asciiTheme="minorHAnsi" w:hAnsiTheme="minorHAnsi" w:cstheme="minorHAnsi"/>
          <w:i/>
          <w:iCs/>
        </w:rPr>
        <w:t>, 1928</w:t>
      </w:r>
      <w:r w:rsidRPr="004721B3">
        <w:rPr>
          <w:rFonts w:asciiTheme="minorHAnsi" w:hAnsiTheme="minorHAnsi" w:cstheme="minorHAnsi"/>
          <w:i/>
          <w:iCs/>
        </w:rPr>
        <w:t>.</w:t>
      </w:r>
    </w:p>
    <w:p w:rsidR="00DF05CA" w:rsidRPr="004721B3" w:rsidRDefault="00DF05CA" w:rsidP="00DF05CA">
      <w:pPr>
        <w:rPr>
          <w:rFonts w:asciiTheme="minorHAnsi" w:hAnsiTheme="minorHAnsi" w:cstheme="minorHAnsi"/>
          <w:i/>
        </w:rPr>
      </w:pPr>
    </w:p>
    <w:p w:rsidR="00DF05CA"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u w:val="single"/>
        </w:rPr>
        <w:t>Enthält u.a.</w:t>
      </w:r>
      <w:r w:rsidRPr="004721B3">
        <w:rPr>
          <w:rFonts w:asciiTheme="minorHAnsi" w:hAnsiTheme="minorHAnsi" w:cstheme="minorHAnsi"/>
        </w:rPr>
        <w:t xml:space="preserve">: hebt </w:t>
      </w:r>
      <w:r w:rsidR="004647B2" w:rsidRPr="004721B3">
        <w:rPr>
          <w:rFonts w:asciiTheme="minorHAnsi" w:hAnsiTheme="minorHAnsi" w:cstheme="minorHAnsi"/>
        </w:rPr>
        <w:t xml:space="preserve">qualitativ </w:t>
      </w:r>
      <w:r w:rsidRPr="004721B3">
        <w:rPr>
          <w:rFonts w:asciiTheme="minorHAnsi" w:hAnsiTheme="minorHAnsi" w:cstheme="minorHAnsi"/>
        </w:rPr>
        <w:t>wichtige Inhalte oder Dokumente der Verzeichnungseinheit hervor, jedoch ohne Anspruch auf Vollständigkeit.</w:t>
      </w:r>
    </w:p>
    <w:p w:rsidR="00DF05CA" w:rsidRPr="004721B3" w:rsidRDefault="00DF05CA" w:rsidP="00DF05CA">
      <w:pPr>
        <w:rPr>
          <w:rFonts w:asciiTheme="minorHAnsi" w:hAnsiTheme="minorHAnsi" w:cstheme="minorHAnsi"/>
          <w:i/>
          <w:iCs/>
        </w:rPr>
      </w:pPr>
      <w:r w:rsidRPr="004721B3">
        <w:rPr>
          <w:rFonts w:asciiTheme="minorHAnsi" w:hAnsiTheme="minorHAnsi" w:cstheme="minorHAnsi"/>
          <w:i/>
          <w:iCs/>
        </w:rPr>
        <w:t>Beispiel:</w:t>
      </w:r>
    </w:p>
    <w:p w:rsidR="00D5662F" w:rsidRPr="004721B3" w:rsidRDefault="00D5662F" w:rsidP="00DF05CA">
      <w:pPr>
        <w:rPr>
          <w:rFonts w:asciiTheme="minorHAnsi" w:hAnsiTheme="minorHAnsi" w:cstheme="minorHAnsi"/>
        </w:rPr>
      </w:pPr>
      <w:r w:rsidRPr="004721B3">
        <w:rPr>
          <w:rFonts w:asciiTheme="minorHAnsi" w:hAnsiTheme="minorHAnsi" w:cstheme="minorHAnsi"/>
          <w:i/>
          <w:iCs/>
        </w:rPr>
        <w:t>Bau eines Kindergartens</w:t>
      </w:r>
      <w:r w:rsidRPr="004721B3">
        <w:rPr>
          <w:rFonts w:asciiTheme="minorHAnsi" w:hAnsiTheme="minorHAnsi" w:cstheme="minorHAnsi"/>
          <w:i/>
          <w:iCs/>
        </w:rPr>
        <w:br/>
        <w:t>Enthält u.a.: Vertrag mit dem Architekten Hans Müller, 1</w:t>
      </w:r>
      <w:r w:rsidR="00AD65BA" w:rsidRPr="004721B3">
        <w:rPr>
          <w:rFonts w:asciiTheme="minorHAnsi" w:hAnsiTheme="minorHAnsi" w:cstheme="minorHAnsi"/>
          <w:i/>
          <w:iCs/>
        </w:rPr>
        <w:t>909</w:t>
      </w:r>
      <w:r w:rsidRPr="004721B3">
        <w:rPr>
          <w:rFonts w:asciiTheme="minorHAnsi" w:hAnsiTheme="minorHAnsi" w:cstheme="minorHAnsi"/>
        </w:rPr>
        <w:t>.</w:t>
      </w:r>
    </w:p>
    <w:p w:rsidR="00DF05CA" w:rsidRPr="004721B3" w:rsidRDefault="00DF05CA" w:rsidP="00DF05CA">
      <w:pPr>
        <w:rPr>
          <w:rFonts w:asciiTheme="minorHAnsi" w:hAnsiTheme="minorHAnsi" w:cstheme="minorHAnsi"/>
        </w:rPr>
      </w:pPr>
    </w:p>
    <w:p w:rsidR="00DF05CA"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u w:val="single"/>
        </w:rPr>
        <w:t>Enthält v.a.</w:t>
      </w:r>
      <w:r w:rsidRPr="004721B3">
        <w:rPr>
          <w:rFonts w:asciiTheme="minorHAnsi" w:hAnsiTheme="minorHAnsi" w:cstheme="minorHAnsi"/>
        </w:rPr>
        <w:t>: quantitativer Schwe</w:t>
      </w:r>
      <w:r w:rsidR="00DF05CA" w:rsidRPr="004721B3">
        <w:rPr>
          <w:rFonts w:asciiTheme="minorHAnsi" w:hAnsiTheme="minorHAnsi" w:cstheme="minorHAnsi"/>
        </w:rPr>
        <w:t>rpunkt der Verzeichnungseinheit</w:t>
      </w:r>
      <w:r w:rsidRPr="004721B3">
        <w:rPr>
          <w:rFonts w:asciiTheme="minorHAnsi" w:hAnsiTheme="minorHAnsi" w:cstheme="minorHAnsi"/>
        </w:rPr>
        <w:t>.</w:t>
      </w:r>
    </w:p>
    <w:p w:rsidR="00DF05CA" w:rsidRPr="004721B3" w:rsidRDefault="00DF05CA" w:rsidP="00DF05CA">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DF05CA">
      <w:pPr>
        <w:rPr>
          <w:rFonts w:asciiTheme="minorHAnsi" w:hAnsiTheme="minorHAnsi" w:cstheme="minorHAnsi"/>
          <w:i/>
        </w:rPr>
      </w:pPr>
      <w:r w:rsidRPr="004721B3">
        <w:rPr>
          <w:rFonts w:asciiTheme="minorHAnsi" w:hAnsiTheme="minorHAnsi" w:cstheme="minorHAnsi"/>
          <w:i/>
          <w:iCs/>
        </w:rPr>
        <w:t>Vergabe von Aufträgen für den Bau der Stadtkirche</w:t>
      </w:r>
      <w:r w:rsidRPr="004721B3">
        <w:rPr>
          <w:rFonts w:asciiTheme="minorHAnsi" w:hAnsiTheme="minorHAnsi" w:cstheme="minorHAnsi"/>
          <w:i/>
          <w:iCs/>
        </w:rPr>
        <w:br/>
        <w:t>Enthält v.a.: Angebote für Maurer- und Glaserarbeiten</w:t>
      </w:r>
      <w:r w:rsidR="00AD65BA" w:rsidRPr="004721B3">
        <w:rPr>
          <w:rFonts w:asciiTheme="minorHAnsi" w:hAnsiTheme="minorHAnsi" w:cstheme="minorHAnsi"/>
          <w:i/>
          <w:iCs/>
        </w:rPr>
        <w:t>, 1893-1894</w:t>
      </w:r>
      <w:r w:rsidRPr="004721B3">
        <w:rPr>
          <w:rFonts w:asciiTheme="minorHAnsi" w:hAnsiTheme="minorHAnsi" w:cstheme="minorHAnsi"/>
          <w:i/>
        </w:rPr>
        <w:t>.</w:t>
      </w:r>
    </w:p>
    <w:p w:rsidR="00DF05CA" w:rsidRPr="004721B3" w:rsidRDefault="00DF05CA" w:rsidP="00DF05CA">
      <w:pPr>
        <w:ind w:left="1225"/>
        <w:rPr>
          <w:rFonts w:asciiTheme="minorHAnsi" w:hAnsiTheme="minorHAnsi" w:cstheme="minorHAnsi"/>
        </w:rPr>
      </w:pPr>
    </w:p>
    <w:p w:rsidR="00DF05CA"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u w:val="single"/>
        </w:rPr>
        <w:t>Enthält nur</w:t>
      </w:r>
      <w:r w:rsidRPr="004721B3">
        <w:rPr>
          <w:rFonts w:asciiTheme="minorHAnsi" w:hAnsiTheme="minorHAnsi" w:cstheme="minorHAnsi"/>
        </w:rPr>
        <w:t xml:space="preserve">: </w:t>
      </w:r>
      <w:r w:rsidR="00114012" w:rsidRPr="004721B3">
        <w:rPr>
          <w:rFonts w:asciiTheme="minorHAnsi" w:hAnsiTheme="minorHAnsi" w:cstheme="minorHAnsi"/>
        </w:rPr>
        <w:t xml:space="preserve">berichtigt einen zu weit gefassten </w:t>
      </w:r>
      <w:r w:rsidR="00BF1F2D" w:rsidRPr="004721B3">
        <w:rPr>
          <w:rFonts w:asciiTheme="minorHAnsi" w:hAnsiTheme="minorHAnsi" w:cstheme="minorHAnsi"/>
        </w:rPr>
        <w:t>Titel,</w:t>
      </w:r>
      <w:r w:rsidRPr="004721B3">
        <w:rPr>
          <w:rFonts w:asciiTheme="minorHAnsi" w:hAnsiTheme="minorHAnsi" w:cstheme="minorHAnsi"/>
        </w:rPr>
        <w:t xml:space="preserve"> beschreibt den gesamten Inhalt der Verzeichnungseinheit, ist keine Wertung.</w:t>
      </w:r>
    </w:p>
    <w:p w:rsidR="00DF05CA" w:rsidRPr="004721B3" w:rsidRDefault="00DF05CA" w:rsidP="00DF05CA">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DF05CA">
      <w:pPr>
        <w:rPr>
          <w:rFonts w:asciiTheme="minorHAnsi" w:hAnsiTheme="minorHAnsi" w:cstheme="minorHAnsi"/>
          <w:i/>
          <w:iCs/>
        </w:rPr>
      </w:pPr>
      <w:r w:rsidRPr="004721B3">
        <w:rPr>
          <w:rFonts w:asciiTheme="minorHAnsi" w:hAnsiTheme="minorHAnsi" w:cstheme="minorHAnsi"/>
          <w:i/>
          <w:iCs/>
        </w:rPr>
        <w:t>Bau der Stadtkirche</w:t>
      </w:r>
      <w:r w:rsidRPr="004721B3">
        <w:rPr>
          <w:rFonts w:asciiTheme="minorHAnsi" w:hAnsiTheme="minorHAnsi" w:cstheme="minorHAnsi"/>
          <w:i/>
          <w:iCs/>
        </w:rPr>
        <w:br/>
        <w:t>Enthält nur: Vorbereitungen zur Grundsteinlegung</w:t>
      </w:r>
      <w:r w:rsidR="00AD65BA" w:rsidRPr="004721B3">
        <w:rPr>
          <w:rFonts w:asciiTheme="minorHAnsi" w:hAnsiTheme="minorHAnsi" w:cstheme="minorHAnsi"/>
          <w:i/>
          <w:iCs/>
        </w:rPr>
        <w:t>, 1893</w:t>
      </w:r>
      <w:r w:rsidRPr="004721B3">
        <w:rPr>
          <w:rFonts w:asciiTheme="minorHAnsi" w:hAnsiTheme="minorHAnsi" w:cstheme="minorHAnsi"/>
          <w:i/>
          <w:iCs/>
        </w:rPr>
        <w:t>.</w:t>
      </w:r>
    </w:p>
    <w:p w:rsidR="00DF05CA" w:rsidRPr="004721B3" w:rsidRDefault="00DF05CA" w:rsidP="00DF05CA">
      <w:pPr>
        <w:rPr>
          <w:rFonts w:asciiTheme="minorHAnsi" w:hAnsiTheme="minorHAnsi" w:cstheme="minorHAnsi"/>
        </w:rPr>
      </w:pPr>
    </w:p>
    <w:p w:rsidR="00DF05CA"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u w:val="single"/>
        </w:rPr>
        <w:t>Enthält auch</w:t>
      </w:r>
      <w:r w:rsidRPr="004721B3">
        <w:rPr>
          <w:rFonts w:asciiTheme="minorHAnsi" w:hAnsiTheme="minorHAnsi" w:cstheme="minorHAnsi"/>
          <w:i/>
          <w:iCs/>
        </w:rPr>
        <w:t>:</w:t>
      </w:r>
      <w:r w:rsidRPr="004721B3">
        <w:rPr>
          <w:rFonts w:asciiTheme="minorHAnsi" w:hAnsiTheme="minorHAnsi" w:cstheme="minorHAnsi"/>
        </w:rPr>
        <w:t xml:space="preserve"> </w:t>
      </w:r>
      <w:r w:rsidR="00114012" w:rsidRPr="004721B3">
        <w:rPr>
          <w:rFonts w:asciiTheme="minorHAnsi" w:hAnsiTheme="minorHAnsi" w:cstheme="minorHAnsi"/>
        </w:rPr>
        <w:t xml:space="preserve">kennzeichnet einen </w:t>
      </w:r>
      <w:r w:rsidRPr="004721B3">
        <w:rPr>
          <w:rFonts w:asciiTheme="minorHAnsi" w:hAnsiTheme="minorHAnsi" w:cstheme="minorHAnsi"/>
        </w:rPr>
        <w:t>abweichende</w:t>
      </w:r>
      <w:r w:rsidR="00114012" w:rsidRPr="004721B3">
        <w:rPr>
          <w:rFonts w:asciiTheme="minorHAnsi" w:hAnsiTheme="minorHAnsi" w:cstheme="minorHAnsi"/>
        </w:rPr>
        <w:t>n</w:t>
      </w:r>
      <w:r w:rsidRPr="004721B3">
        <w:rPr>
          <w:rFonts w:asciiTheme="minorHAnsi" w:hAnsiTheme="minorHAnsi" w:cstheme="minorHAnsi"/>
        </w:rPr>
        <w:t xml:space="preserve"> Inhalt, der aufgrund des Titels nicht zu erwarten ist</w:t>
      </w:r>
      <w:r w:rsidR="00BF1F2D" w:rsidRPr="004721B3">
        <w:rPr>
          <w:rFonts w:asciiTheme="minorHAnsi" w:hAnsiTheme="minorHAnsi" w:cstheme="minorHAnsi"/>
        </w:rPr>
        <w:t>.</w:t>
      </w:r>
    </w:p>
    <w:p w:rsidR="00DF05CA" w:rsidRPr="004721B3" w:rsidRDefault="00DF05CA" w:rsidP="00DF05CA">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DF05CA">
      <w:pPr>
        <w:rPr>
          <w:rFonts w:asciiTheme="minorHAnsi" w:hAnsiTheme="minorHAnsi" w:cstheme="minorHAnsi"/>
          <w:i/>
          <w:iCs/>
        </w:rPr>
      </w:pPr>
      <w:r w:rsidRPr="004721B3">
        <w:rPr>
          <w:rFonts w:asciiTheme="minorHAnsi" w:hAnsiTheme="minorHAnsi" w:cstheme="minorHAnsi"/>
          <w:i/>
          <w:iCs/>
        </w:rPr>
        <w:t>Planung von Sondergottesdiensten</w:t>
      </w:r>
      <w:r w:rsidRPr="004721B3">
        <w:rPr>
          <w:rFonts w:asciiTheme="minorHAnsi" w:hAnsiTheme="minorHAnsi" w:cstheme="minorHAnsi"/>
          <w:i/>
          <w:iCs/>
        </w:rPr>
        <w:br/>
        <w:t>Enthält auch: Bericht von Schwester Lina Müller über den Besuch Kaiser Wilhelms II. im Hospital Friedberg, 1898.</w:t>
      </w:r>
    </w:p>
    <w:p w:rsidR="00DF05CA" w:rsidRPr="004721B3" w:rsidRDefault="00DF05CA" w:rsidP="00DF05CA">
      <w:pPr>
        <w:rPr>
          <w:rFonts w:asciiTheme="minorHAnsi" w:hAnsiTheme="minorHAnsi" w:cstheme="minorHAnsi"/>
          <w:i/>
        </w:rPr>
      </w:pPr>
    </w:p>
    <w:p w:rsidR="000E5A48"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u w:val="single"/>
        </w:rPr>
        <w:t>Darin</w:t>
      </w:r>
      <w:r w:rsidRPr="004721B3">
        <w:rPr>
          <w:rFonts w:asciiTheme="minorHAnsi" w:hAnsiTheme="minorHAnsi" w:cstheme="minorHAnsi"/>
        </w:rPr>
        <w:t xml:space="preserve">: abweichende Überlieferungsformen innerhalb der Verzeichnungseinheit, </w:t>
      </w:r>
      <w:r w:rsidRPr="004721B3">
        <w:rPr>
          <w:rFonts w:asciiTheme="minorHAnsi" w:hAnsiTheme="minorHAnsi" w:cstheme="minorHAnsi"/>
          <w:iCs/>
        </w:rPr>
        <w:t>z.B. Drucke, Zeichnungen, Fotos.</w:t>
      </w:r>
      <w:r w:rsidR="000E5A48" w:rsidRPr="004721B3">
        <w:rPr>
          <w:rFonts w:asciiTheme="minorHAnsi" w:hAnsiTheme="minorHAnsi" w:cstheme="minorHAnsi"/>
          <w:iCs/>
        </w:rPr>
        <w:t xml:space="preserve"> </w:t>
      </w:r>
    </w:p>
    <w:p w:rsidR="000E5A48" w:rsidRPr="004721B3" w:rsidRDefault="000E5A48" w:rsidP="00DF05CA">
      <w:pPr>
        <w:numPr>
          <w:ilvl w:val="3"/>
          <w:numId w:val="7"/>
        </w:numPr>
        <w:rPr>
          <w:rFonts w:asciiTheme="minorHAnsi" w:hAnsiTheme="minorHAnsi" w:cstheme="minorHAnsi"/>
        </w:rPr>
      </w:pPr>
      <w:r w:rsidRPr="004721B3">
        <w:rPr>
          <w:rFonts w:asciiTheme="minorHAnsi" w:hAnsiTheme="minorHAnsi" w:cstheme="minorHAnsi"/>
          <w:iCs/>
        </w:rPr>
        <w:t xml:space="preserve"> Zeitungen werden nur nachgewiesen, wenn sie in einem vollständigen Exemplar oder einem intakten Teil (z.B. Hauptblatt) vorliegen.</w:t>
      </w:r>
    </w:p>
    <w:p w:rsidR="00D5662F" w:rsidRPr="004721B3" w:rsidRDefault="00CB14CF" w:rsidP="00DF05CA">
      <w:pPr>
        <w:numPr>
          <w:ilvl w:val="3"/>
          <w:numId w:val="7"/>
        </w:numPr>
        <w:rPr>
          <w:rFonts w:asciiTheme="minorHAnsi" w:hAnsiTheme="minorHAnsi" w:cstheme="minorHAnsi"/>
        </w:rPr>
      </w:pPr>
      <w:r w:rsidRPr="004721B3">
        <w:rPr>
          <w:rFonts w:asciiTheme="minorHAnsi" w:hAnsiTheme="minorHAnsi" w:cstheme="minorHAnsi"/>
          <w:iCs/>
        </w:rPr>
        <w:t xml:space="preserve"> </w:t>
      </w:r>
      <w:r w:rsidR="000E5A48" w:rsidRPr="004721B3">
        <w:rPr>
          <w:rFonts w:asciiTheme="minorHAnsi" w:hAnsiTheme="minorHAnsi" w:cstheme="minorHAnsi"/>
          <w:iCs/>
        </w:rPr>
        <w:t>Amtsblätter werden nur nachgewiesen, wenn sie in dem zuständigen landeskirchlichen Archiv nicht überliefert sind. Zeitungsausschnitte werden nur nachgewiesen, wenn sie einen erheblichen Teil der Verzeichnungseinheit ausmachen.</w:t>
      </w:r>
    </w:p>
    <w:p w:rsidR="000E5A48" w:rsidRPr="004721B3" w:rsidRDefault="00CB14CF" w:rsidP="00DF05CA">
      <w:pPr>
        <w:numPr>
          <w:ilvl w:val="3"/>
          <w:numId w:val="7"/>
        </w:numPr>
        <w:rPr>
          <w:rFonts w:asciiTheme="minorHAnsi" w:hAnsiTheme="minorHAnsi" w:cstheme="minorHAnsi"/>
        </w:rPr>
      </w:pPr>
      <w:r w:rsidRPr="004721B3">
        <w:rPr>
          <w:rFonts w:asciiTheme="minorHAnsi" w:hAnsiTheme="minorHAnsi" w:cstheme="minorHAnsi"/>
          <w:iCs/>
        </w:rPr>
        <w:t xml:space="preserve"> </w:t>
      </w:r>
      <w:r w:rsidR="000E5A48" w:rsidRPr="004721B3">
        <w:rPr>
          <w:rFonts w:asciiTheme="minorHAnsi" w:hAnsiTheme="minorHAnsi" w:cstheme="minorHAnsi"/>
          <w:iCs/>
        </w:rPr>
        <w:t>Flugblätter werden unter Angabe des Erscheinungsjahres, des Herausgebers sowie des Inhalts nachgewiesen. Der Inhalt kann mit eigenen Worten oder durch Zitieren der Schlagzeile angegeben werden</w:t>
      </w:r>
    </w:p>
    <w:p w:rsidR="000E5A48" w:rsidRPr="004721B3" w:rsidRDefault="00CB14CF" w:rsidP="00DF05CA">
      <w:pPr>
        <w:pStyle w:val="Listenabsatz"/>
        <w:numPr>
          <w:ilvl w:val="3"/>
          <w:numId w:val="7"/>
        </w:numPr>
        <w:ind w:left="1723" w:hanging="646"/>
        <w:rPr>
          <w:rFonts w:asciiTheme="minorHAnsi" w:hAnsiTheme="minorHAnsi" w:cstheme="minorHAnsi"/>
          <w:iCs/>
        </w:rPr>
      </w:pPr>
      <w:r w:rsidRPr="004721B3">
        <w:rPr>
          <w:rFonts w:asciiTheme="minorHAnsi" w:hAnsiTheme="minorHAnsi" w:cstheme="minorHAnsi"/>
          <w:iCs/>
        </w:rPr>
        <w:t xml:space="preserve"> </w:t>
      </w:r>
      <w:r w:rsidR="000E5A48" w:rsidRPr="004721B3">
        <w:rPr>
          <w:rFonts w:asciiTheme="minorHAnsi" w:hAnsiTheme="minorHAnsi" w:cstheme="minorHAnsi"/>
          <w:iCs/>
        </w:rPr>
        <w:t>Plakate werden wie Flugblätter nachgewiesen. Ein Format, das größer als DIN A4 ist, gilt als Plakat. Wird ein Plakat aus Gründen der Bestandserhaltung entnommen, wird es dennoch im ursprünglichen Datensatz zusammen mit der Akte verzeichnet, die Entnahme wird im Datensatz kenntlich gemacht und der neue Lagerungsort vermerkt.</w:t>
      </w:r>
    </w:p>
    <w:p w:rsidR="000E5A48" w:rsidRPr="004721B3" w:rsidRDefault="00CB14CF" w:rsidP="00DF05CA">
      <w:pPr>
        <w:numPr>
          <w:ilvl w:val="3"/>
          <w:numId w:val="7"/>
        </w:numPr>
        <w:rPr>
          <w:rFonts w:asciiTheme="minorHAnsi" w:hAnsiTheme="minorHAnsi" w:cstheme="minorHAnsi"/>
        </w:rPr>
      </w:pPr>
      <w:r w:rsidRPr="004721B3">
        <w:rPr>
          <w:rFonts w:asciiTheme="minorHAnsi" w:hAnsiTheme="minorHAnsi" w:cstheme="minorHAnsi"/>
          <w:iCs/>
        </w:rPr>
        <w:t xml:space="preserve"> Druckschriften werden gesondert ausgewiesen (Herausgeber, Titel, Erscheinungsjahr). Umfang und Verlag werden in der Regel nicht angegeben. Amtliche Formulare und unbedeutende Drucksachen müssen nicht erwähnt werden oder können summarisch erfasst werden. Enthält eine Akte ausschließlich Drucke, sollte dies im Titel kenntlich gemacht werden</w:t>
      </w:r>
      <w:r w:rsidR="007A426D" w:rsidRPr="004721B3">
        <w:rPr>
          <w:rFonts w:asciiTheme="minorHAnsi" w:hAnsiTheme="minorHAnsi" w:cstheme="minorHAnsi"/>
          <w:iCs/>
        </w:rPr>
        <w:t>.</w:t>
      </w:r>
    </w:p>
    <w:p w:rsidR="00DF05CA" w:rsidRPr="004721B3" w:rsidRDefault="007A426D" w:rsidP="00DF05CA">
      <w:pPr>
        <w:numPr>
          <w:ilvl w:val="3"/>
          <w:numId w:val="7"/>
        </w:numPr>
        <w:rPr>
          <w:rFonts w:asciiTheme="minorHAnsi" w:hAnsiTheme="minorHAnsi" w:cstheme="minorHAnsi"/>
          <w:i/>
        </w:rPr>
      </w:pPr>
      <w:r w:rsidRPr="004721B3">
        <w:rPr>
          <w:rFonts w:asciiTheme="minorHAnsi" w:hAnsiTheme="minorHAnsi" w:cstheme="minorHAnsi"/>
          <w:iCs/>
        </w:rPr>
        <w:t xml:space="preserve"> Fotos werden unter Angabe des Motivs und wenn möglich mit Angabe des Datums nachgewiesen. Liegen zu einem Betreff mehrere Fotos vor, wird ein Sammelnachweis erstellt. Die Anzahl der Fotos wird erfasst, es wird angegeben, ob es sich um eine Farb- oder eine Schwarz-Weiß-Aufnahme, um ein Positiv oder um ein Negativ handelt (farbig, s/w, Pos., Neg.).</w:t>
      </w:r>
    </w:p>
    <w:p w:rsidR="00DF05CA" w:rsidRPr="004721B3" w:rsidRDefault="00DF05CA" w:rsidP="00DF05CA">
      <w:pPr>
        <w:rPr>
          <w:rFonts w:asciiTheme="minorHAnsi" w:hAnsiTheme="minorHAnsi" w:cstheme="minorHAnsi"/>
          <w:i/>
        </w:rPr>
      </w:pPr>
      <w:r w:rsidRPr="004721B3">
        <w:rPr>
          <w:rFonts w:asciiTheme="minorHAnsi" w:hAnsiTheme="minorHAnsi" w:cstheme="minorHAnsi"/>
          <w:i/>
        </w:rPr>
        <w:t>Beispiel:</w:t>
      </w:r>
    </w:p>
    <w:p w:rsidR="007A426D" w:rsidRPr="004721B3" w:rsidRDefault="007A426D" w:rsidP="00DF05CA">
      <w:pPr>
        <w:rPr>
          <w:rFonts w:asciiTheme="minorHAnsi" w:hAnsiTheme="minorHAnsi" w:cstheme="minorHAnsi"/>
          <w:i/>
          <w:iCs/>
        </w:rPr>
      </w:pPr>
      <w:r w:rsidRPr="004721B3">
        <w:rPr>
          <w:rFonts w:asciiTheme="minorHAnsi" w:hAnsiTheme="minorHAnsi" w:cstheme="minorHAnsi"/>
          <w:i/>
          <w:iCs/>
        </w:rPr>
        <w:t>3 Fotos von einer Kirchentür, 1957 (s/w, Pos.).</w:t>
      </w:r>
    </w:p>
    <w:p w:rsidR="00DF05CA" w:rsidRPr="004721B3" w:rsidRDefault="00DF05CA" w:rsidP="00DF05CA">
      <w:pPr>
        <w:rPr>
          <w:rFonts w:asciiTheme="minorHAnsi" w:hAnsiTheme="minorHAnsi" w:cstheme="minorHAnsi"/>
          <w:i/>
        </w:rPr>
      </w:pPr>
    </w:p>
    <w:p w:rsidR="00DF05CA" w:rsidRPr="004721B3" w:rsidRDefault="007A426D" w:rsidP="00DF05CA">
      <w:pPr>
        <w:numPr>
          <w:ilvl w:val="3"/>
          <w:numId w:val="7"/>
        </w:numPr>
        <w:rPr>
          <w:rFonts w:asciiTheme="minorHAnsi" w:hAnsiTheme="minorHAnsi" w:cstheme="minorHAnsi"/>
        </w:rPr>
      </w:pPr>
      <w:r w:rsidRPr="004721B3">
        <w:rPr>
          <w:rFonts w:asciiTheme="minorHAnsi" w:hAnsiTheme="minorHAnsi" w:cstheme="minorHAnsi"/>
        </w:rPr>
        <w:t xml:space="preserve"> Bei Karten und Pläne</w:t>
      </w:r>
      <w:r w:rsidR="00DF05CA" w:rsidRPr="004721B3">
        <w:rPr>
          <w:rFonts w:asciiTheme="minorHAnsi" w:hAnsiTheme="minorHAnsi" w:cstheme="minorHAnsi"/>
        </w:rPr>
        <w:t>n</w:t>
      </w:r>
      <w:r w:rsidRPr="004721B3">
        <w:rPr>
          <w:rFonts w:asciiTheme="minorHAnsi" w:hAnsiTheme="minorHAnsi" w:cstheme="minorHAnsi"/>
        </w:rPr>
        <w:t xml:space="preserve"> </w:t>
      </w:r>
      <w:proofErr w:type="gramStart"/>
      <w:r w:rsidRPr="004721B3">
        <w:rPr>
          <w:rFonts w:asciiTheme="minorHAnsi" w:hAnsiTheme="minorHAnsi" w:cstheme="minorHAnsi"/>
        </w:rPr>
        <w:t>wird</w:t>
      </w:r>
      <w:proofErr w:type="gramEnd"/>
      <w:r w:rsidRPr="004721B3">
        <w:rPr>
          <w:rFonts w:asciiTheme="minorHAnsi" w:hAnsiTheme="minorHAnsi" w:cstheme="minorHAnsi"/>
        </w:rPr>
        <w:t xml:space="preserve"> der Inhalt, der Architekt oder der Kartograph, der Maßstab sowie die Ausführungsart vermerkt.</w:t>
      </w:r>
    </w:p>
    <w:p w:rsidR="00DF05CA" w:rsidRPr="004721B3" w:rsidRDefault="00DF05CA" w:rsidP="00DF05CA">
      <w:pPr>
        <w:rPr>
          <w:rFonts w:asciiTheme="minorHAnsi" w:hAnsiTheme="minorHAnsi" w:cstheme="minorHAnsi"/>
          <w:i/>
        </w:rPr>
      </w:pPr>
      <w:r w:rsidRPr="004721B3">
        <w:rPr>
          <w:rFonts w:asciiTheme="minorHAnsi" w:hAnsiTheme="minorHAnsi" w:cstheme="minorHAnsi"/>
          <w:i/>
        </w:rPr>
        <w:t>Beispiel:</w:t>
      </w:r>
    </w:p>
    <w:p w:rsidR="007A426D" w:rsidRPr="004721B3" w:rsidRDefault="007A426D" w:rsidP="00DF05CA">
      <w:pPr>
        <w:rPr>
          <w:rFonts w:asciiTheme="minorHAnsi" w:hAnsiTheme="minorHAnsi" w:cstheme="minorHAnsi"/>
          <w:i/>
        </w:rPr>
      </w:pPr>
      <w:r w:rsidRPr="004721B3">
        <w:rPr>
          <w:rFonts w:asciiTheme="minorHAnsi" w:hAnsiTheme="minorHAnsi" w:cstheme="minorHAnsi"/>
          <w:i/>
        </w:rPr>
        <w:t>Grundriss vom 2. Obergeschoss des Gemeindehauses</w:t>
      </w:r>
      <w:r w:rsidR="00AF3158" w:rsidRPr="004721B3">
        <w:rPr>
          <w:rFonts w:asciiTheme="minorHAnsi" w:hAnsiTheme="minorHAnsi" w:cstheme="minorHAnsi"/>
          <w:i/>
        </w:rPr>
        <w:t xml:space="preserve"> in </w:t>
      </w:r>
      <w:proofErr w:type="spellStart"/>
      <w:r w:rsidR="00AF3158" w:rsidRPr="004721B3">
        <w:rPr>
          <w:rFonts w:asciiTheme="minorHAnsi" w:hAnsiTheme="minorHAnsi" w:cstheme="minorHAnsi"/>
          <w:i/>
        </w:rPr>
        <w:t>Nastätten</w:t>
      </w:r>
      <w:proofErr w:type="spellEnd"/>
      <w:r w:rsidRPr="004721B3">
        <w:rPr>
          <w:rFonts w:asciiTheme="minorHAnsi" w:hAnsiTheme="minorHAnsi" w:cstheme="minorHAnsi"/>
          <w:i/>
        </w:rPr>
        <w:t>, gefertigt von Architekt Paul Müller, 1:</w:t>
      </w:r>
      <w:r w:rsidR="00AF3158" w:rsidRPr="004721B3">
        <w:rPr>
          <w:rFonts w:asciiTheme="minorHAnsi" w:hAnsiTheme="minorHAnsi" w:cstheme="minorHAnsi"/>
          <w:i/>
        </w:rPr>
        <w:t>500, 1963 (Pause).</w:t>
      </w:r>
    </w:p>
    <w:p w:rsidR="00DF05CA" w:rsidRPr="004721B3" w:rsidRDefault="00DF05CA" w:rsidP="00DF05CA">
      <w:pPr>
        <w:rPr>
          <w:rFonts w:asciiTheme="minorHAnsi" w:hAnsiTheme="minorHAnsi" w:cstheme="minorHAnsi"/>
        </w:rPr>
      </w:pPr>
    </w:p>
    <w:p w:rsidR="00AF3158" w:rsidRPr="004721B3" w:rsidRDefault="00AF3158" w:rsidP="00DF05CA">
      <w:pPr>
        <w:numPr>
          <w:ilvl w:val="3"/>
          <w:numId w:val="7"/>
        </w:numPr>
        <w:rPr>
          <w:rFonts w:asciiTheme="minorHAnsi" w:hAnsiTheme="minorHAnsi" w:cstheme="minorHAnsi"/>
        </w:rPr>
      </w:pPr>
      <w:r w:rsidRPr="004721B3">
        <w:rPr>
          <w:rFonts w:asciiTheme="minorHAnsi" w:hAnsiTheme="minorHAnsi" w:cstheme="minorHAnsi"/>
        </w:rPr>
        <w:t xml:space="preserve"> Gegenstände (z.B. Anstecknadeln), sind, sofern sie im Aktenband belassen werden, in jedem Fall nachzuweisen.</w:t>
      </w:r>
    </w:p>
    <w:p w:rsidR="00D5662F" w:rsidRPr="004721B3" w:rsidRDefault="00D5662F" w:rsidP="00DF05CA">
      <w:pPr>
        <w:rPr>
          <w:rFonts w:asciiTheme="minorHAnsi" w:hAnsiTheme="minorHAnsi" w:cstheme="minorHAnsi"/>
        </w:rPr>
      </w:pPr>
    </w:p>
    <w:p w:rsidR="00D5662F" w:rsidRPr="004721B3" w:rsidRDefault="00D5662F" w:rsidP="00DF05CA">
      <w:pPr>
        <w:numPr>
          <w:ilvl w:val="1"/>
          <w:numId w:val="7"/>
        </w:numPr>
        <w:ind w:left="788" w:hanging="431"/>
        <w:rPr>
          <w:rFonts w:asciiTheme="minorHAnsi" w:hAnsiTheme="minorHAnsi" w:cstheme="minorHAnsi"/>
          <w:u w:val="single"/>
        </w:rPr>
      </w:pPr>
      <w:r w:rsidRPr="004721B3">
        <w:rPr>
          <w:rFonts w:asciiTheme="minorHAnsi" w:hAnsiTheme="minorHAnsi" w:cstheme="minorHAnsi"/>
          <w:u w:val="single"/>
        </w:rPr>
        <w:t>Signatur:</w:t>
      </w:r>
      <w:r w:rsidRPr="004721B3">
        <w:rPr>
          <w:rFonts w:asciiTheme="minorHAnsi" w:hAnsiTheme="minorHAnsi" w:cstheme="minorHAnsi"/>
        </w:rPr>
        <w:t xml:space="preserve"> </w:t>
      </w:r>
      <w:r w:rsidR="00DF05CA" w:rsidRPr="004721B3">
        <w:rPr>
          <w:rFonts w:asciiTheme="minorHAnsi" w:hAnsiTheme="minorHAnsi" w:cstheme="minorHAnsi"/>
        </w:rPr>
        <w:t xml:space="preserve">verknüpft die </w:t>
      </w:r>
      <w:proofErr w:type="spellStart"/>
      <w:r w:rsidR="00DF05CA" w:rsidRPr="004721B3">
        <w:rPr>
          <w:rFonts w:asciiTheme="minorHAnsi" w:hAnsiTheme="minorHAnsi" w:cstheme="minorHAnsi"/>
        </w:rPr>
        <w:t>Archivalieneinheit</w:t>
      </w:r>
      <w:proofErr w:type="spellEnd"/>
      <w:r w:rsidR="00DF05CA" w:rsidRPr="004721B3">
        <w:rPr>
          <w:rFonts w:asciiTheme="minorHAnsi" w:hAnsiTheme="minorHAnsi" w:cstheme="minorHAnsi"/>
        </w:rPr>
        <w:t xml:space="preserve"> mit der Verzeichnung, </w:t>
      </w:r>
      <w:r w:rsidR="00AD65BA" w:rsidRPr="004721B3">
        <w:rPr>
          <w:rFonts w:asciiTheme="minorHAnsi" w:hAnsiTheme="minorHAnsi" w:cstheme="minorHAnsi"/>
        </w:rPr>
        <w:t xml:space="preserve">dient der </w:t>
      </w:r>
      <w:r w:rsidR="004D044A" w:rsidRPr="004721B3">
        <w:rPr>
          <w:rFonts w:asciiTheme="minorHAnsi" w:hAnsiTheme="minorHAnsi" w:cstheme="minorHAnsi"/>
        </w:rPr>
        <w:t>eindeutigen Identifizierung</w:t>
      </w:r>
      <w:r w:rsidR="00AD65BA" w:rsidRPr="004721B3">
        <w:rPr>
          <w:rFonts w:asciiTheme="minorHAnsi" w:hAnsiTheme="minorHAnsi" w:cstheme="minorHAnsi"/>
        </w:rPr>
        <w:t xml:space="preserve"> der </w:t>
      </w:r>
      <w:proofErr w:type="spellStart"/>
      <w:r w:rsidR="00AD65BA" w:rsidRPr="004721B3">
        <w:rPr>
          <w:rFonts w:asciiTheme="minorHAnsi" w:hAnsiTheme="minorHAnsi" w:cstheme="minorHAnsi"/>
        </w:rPr>
        <w:t>Archivalieneinheit</w:t>
      </w:r>
      <w:proofErr w:type="spellEnd"/>
      <w:r w:rsidR="00AD65BA" w:rsidRPr="004721B3">
        <w:rPr>
          <w:rFonts w:asciiTheme="minorHAnsi" w:hAnsiTheme="minorHAnsi" w:cstheme="minorHAnsi"/>
        </w:rPr>
        <w:t xml:space="preserve">. </w:t>
      </w:r>
      <w:r w:rsidR="001137C6" w:rsidRPr="004721B3">
        <w:rPr>
          <w:rFonts w:asciiTheme="minorHAnsi" w:hAnsiTheme="minorHAnsi" w:cstheme="minorHAnsi"/>
        </w:rPr>
        <w:t xml:space="preserve">Die Signatur </w:t>
      </w:r>
      <w:r w:rsidR="00AD65BA" w:rsidRPr="004721B3">
        <w:rPr>
          <w:rFonts w:asciiTheme="minorHAnsi" w:hAnsiTheme="minorHAnsi" w:cstheme="minorHAnsi"/>
        </w:rPr>
        <w:t xml:space="preserve">besteht aus der Nennung des </w:t>
      </w:r>
      <w:r w:rsidRPr="004721B3">
        <w:rPr>
          <w:rFonts w:asciiTheme="minorHAnsi" w:hAnsiTheme="minorHAnsi" w:cstheme="minorHAnsi"/>
        </w:rPr>
        <w:t>Archivbestand</w:t>
      </w:r>
      <w:r w:rsidR="00AD65BA" w:rsidRPr="004721B3">
        <w:rPr>
          <w:rFonts w:asciiTheme="minorHAnsi" w:hAnsiTheme="minorHAnsi" w:cstheme="minorHAnsi"/>
        </w:rPr>
        <w:t>es sowie einer</w:t>
      </w:r>
      <w:r w:rsidRPr="004721B3">
        <w:rPr>
          <w:rFonts w:asciiTheme="minorHAnsi" w:hAnsiTheme="minorHAnsi" w:cstheme="minorHAnsi"/>
        </w:rPr>
        <w:t xml:space="preserve"> laufende</w:t>
      </w:r>
      <w:r w:rsidR="00AD65BA" w:rsidRPr="004721B3">
        <w:rPr>
          <w:rFonts w:asciiTheme="minorHAnsi" w:hAnsiTheme="minorHAnsi" w:cstheme="minorHAnsi"/>
        </w:rPr>
        <w:t>n</w:t>
      </w:r>
      <w:r w:rsidRPr="004721B3">
        <w:rPr>
          <w:rFonts w:asciiTheme="minorHAnsi" w:hAnsiTheme="minorHAnsi" w:cstheme="minorHAnsi"/>
        </w:rPr>
        <w:t xml:space="preserve"> Nummer</w:t>
      </w:r>
      <w:r w:rsidR="00AD65BA" w:rsidRPr="004721B3">
        <w:rPr>
          <w:rFonts w:asciiTheme="minorHAnsi" w:hAnsiTheme="minorHAnsi" w:cstheme="minorHAnsi"/>
        </w:rPr>
        <w:t xml:space="preserve">, mit der die </w:t>
      </w:r>
      <w:proofErr w:type="spellStart"/>
      <w:r w:rsidR="00AD65BA" w:rsidRPr="004721B3">
        <w:rPr>
          <w:rFonts w:asciiTheme="minorHAnsi" w:hAnsiTheme="minorHAnsi" w:cstheme="minorHAnsi"/>
        </w:rPr>
        <w:t>Archivalienheit</w:t>
      </w:r>
      <w:proofErr w:type="spellEnd"/>
      <w:r w:rsidR="00AD65BA" w:rsidRPr="004721B3">
        <w:rPr>
          <w:rFonts w:asciiTheme="minorHAnsi" w:hAnsiTheme="minorHAnsi" w:cstheme="minorHAnsi"/>
        </w:rPr>
        <w:t xml:space="preserve"> in dem Archivbestand gekennzeichnet wird. </w:t>
      </w:r>
      <w:r w:rsidR="00F40AB5" w:rsidRPr="004721B3">
        <w:rPr>
          <w:rFonts w:asciiTheme="minorHAnsi" w:hAnsiTheme="minorHAnsi" w:cstheme="minorHAnsi"/>
        </w:rPr>
        <w:t>Die Signierung erfolgt mit einem Bleistift oder einem Blaustift. Archivmappen können auch vorab gestempelt werden.</w:t>
      </w:r>
    </w:p>
    <w:p w:rsidR="00D5662F" w:rsidRPr="004721B3" w:rsidRDefault="00D5662F" w:rsidP="00DF05CA">
      <w:pPr>
        <w:numPr>
          <w:ilvl w:val="2"/>
          <w:numId w:val="7"/>
        </w:numPr>
        <w:ind w:left="1225" w:hanging="505"/>
        <w:jc w:val="both"/>
        <w:rPr>
          <w:rFonts w:asciiTheme="minorHAnsi" w:hAnsiTheme="minorHAnsi" w:cstheme="minorHAnsi"/>
        </w:rPr>
      </w:pPr>
      <w:r w:rsidRPr="004721B3">
        <w:rPr>
          <w:rFonts w:asciiTheme="minorHAnsi" w:hAnsiTheme="minorHAnsi" w:cstheme="minorHAnsi"/>
        </w:rPr>
        <w:t>Die Archivalien werden fortlaufend durchgezählt, beginnend mit 1; Zusätze wie a), b) etc. sind nicht zulässig.</w:t>
      </w:r>
    </w:p>
    <w:p w:rsidR="00D5662F" w:rsidRPr="004721B3" w:rsidRDefault="00D5662F" w:rsidP="00DF05CA">
      <w:pPr>
        <w:numPr>
          <w:ilvl w:val="2"/>
          <w:numId w:val="7"/>
        </w:numPr>
        <w:ind w:left="1225" w:hanging="505"/>
        <w:jc w:val="both"/>
        <w:rPr>
          <w:rFonts w:asciiTheme="minorHAnsi" w:hAnsiTheme="minorHAnsi" w:cstheme="minorHAnsi"/>
        </w:rPr>
      </w:pPr>
      <w:r w:rsidRPr="004721B3">
        <w:rPr>
          <w:rFonts w:asciiTheme="minorHAnsi" w:hAnsiTheme="minorHAnsi" w:cstheme="minorHAnsi"/>
        </w:rPr>
        <w:t>Jede Verzeichnungseinheit erhält eine laufende Nummer.</w:t>
      </w:r>
    </w:p>
    <w:p w:rsidR="00D5662F" w:rsidRPr="004721B3" w:rsidRDefault="00D5662F" w:rsidP="00DF05CA">
      <w:pPr>
        <w:numPr>
          <w:ilvl w:val="2"/>
          <w:numId w:val="7"/>
        </w:numPr>
        <w:ind w:left="1225" w:hanging="505"/>
        <w:jc w:val="both"/>
        <w:rPr>
          <w:rFonts w:asciiTheme="minorHAnsi" w:hAnsiTheme="minorHAnsi" w:cstheme="minorHAnsi"/>
        </w:rPr>
      </w:pPr>
      <w:r w:rsidRPr="004721B3">
        <w:rPr>
          <w:rFonts w:asciiTheme="minorHAnsi" w:hAnsiTheme="minorHAnsi" w:cstheme="minorHAnsi"/>
        </w:rPr>
        <w:t xml:space="preserve">Die laufende Nummer dient nur der Identifikation und Lagerung der einzelnen Archivalieneinheit und hat darüber hinaus keine weitere inhaltliche </w:t>
      </w:r>
      <w:r w:rsidR="001137C6" w:rsidRPr="004721B3">
        <w:rPr>
          <w:rFonts w:asciiTheme="minorHAnsi" w:hAnsiTheme="minorHAnsi" w:cstheme="minorHAnsi"/>
        </w:rPr>
        <w:t xml:space="preserve">oder wertende </w:t>
      </w:r>
      <w:r w:rsidRPr="004721B3">
        <w:rPr>
          <w:rFonts w:asciiTheme="minorHAnsi" w:hAnsiTheme="minorHAnsi" w:cstheme="minorHAnsi"/>
        </w:rPr>
        <w:t>Bedeutung. Die Reihenfolge der Akten im Findbuch muss nicht der Reihenfolge der Akten im Regal entsprechen.</w:t>
      </w:r>
    </w:p>
    <w:p w:rsidR="001137C6" w:rsidRPr="004721B3" w:rsidRDefault="00D5662F" w:rsidP="00DF05CA">
      <w:pPr>
        <w:numPr>
          <w:ilvl w:val="2"/>
          <w:numId w:val="7"/>
        </w:numPr>
        <w:jc w:val="both"/>
        <w:rPr>
          <w:rFonts w:asciiTheme="minorHAnsi" w:hAnsiTheme="minorHAnsi" w:cstheme="minorHAnsi"/>
        </w:rPr>
      </w:pPr>
      <w:r w:rsidRPr="004721B3">
        <w:rPr>
          <w:rFonts w:asciiTheme="minorHAnsi" w:hAnsiTheme="minorHAnsi" w:cstheme="minorHAnsi"/>
        </w:rPr>
        <w:t>Die laufende Nummer wird auf dem säurefreien Umschlag der Archivalieneinheit vermerkt. Jeder Archivkarton wird mit den Nummern der Akten beschriftet, die in ihm lagern</w:t>
      </w:r>
      <w:r w:rsidR="001137C6" w:rsidRPr="004721B3">
        <w:rPr>
          <w:rFonts w:asciiTheme="minorHAnsi" w:hAnsiTheme="minorHAnsi" w:cstheme="minorHAnsi"/>
        </w:rPr>
        <w:t>.</w:t>
      </w:r>
    </w:p>
    <w:p w:rsidR="001137C6" w:rsidRPr="004721B3" w:rsidRDefault="001137C6" w:rsidP="001137C6">
      <w:pPr>
        <w:rPr>
          <w:rFonts w:asciiTheme="minorHAnsi" w:hAnsiTheme="minorHAnsi" w:cstheme="minorHAnsi"/>
          <w:i/>
        </w:rPr>
      </w:pPr>
      <w:r w:rsidRPr="004721B3">
        <w:rPr>
          <w:rFonts w:asciiTheme="minorHAnsi" w:hAnsiTheme="minorHAnsi" w:cstheme="minorHAnsi"/>
          <w:i/>
        </w:rPr>
        <w:t>Beispiel:</w:t>
      </w:r>
    </w:p>
    <w:p w:rsidR="00D5662F" w:rsidRPr="004721B3" w:rsidRDefault="00AD65BA" w:rsidP="001137C6">
      <w:pPr>
        <w:jc w:val="both"/>
        <w:rPr>
          <w:rFonts w:asciiTheme="minorHAnsi" w:hAnsiTheme="minorHAnsi" w:cstheme="minorHAnsi"/>
        </w:rPr>
      </w:pPr>
      <w:r w:rsidRPr="004721B3">
        <w:rPr>
          <w:rFonts w:asciiTheme="minorHAnsi" w:hAnsiTheme="minorHAnsi" w:cstheme="minorHAnsi"/>
          <w:i/>
          <w:iCs/>
        </w:rPr>
        <w:t xml:space="preserve">Pfarrarchiv </w:t>
      </w:r>
      <w:proofErr w:type="spellStart"/>
      <w:r w:rsidRPr="004721B3">
        <w:rPr>
          <w:rFonts w:asciiTheme="minorHAnsi" w:hAnsiTheme="minorHAnsi" w:cstheme="minorHAnsi"/>
          <w:i/>
          <w:iCs/>
        </w:rPr>
        <w:t>Nastätten</w:t>
      </w:r>
      <w:proofErr w:type="spellEnd"/>
      <w:r w:rsidRPr="004721B3">
        <w:rPr>
          <w:rFonts w:asciiTheme="minorHAnsi" w:hAnsiTheme="minorHAnsi" w:cstheme="minorHAnsi"/>
          <w:i/>
          <w:iCs/>
        </w:rPr>
        <w:t xml:space="preserve">, Bestand 9378, </w:t>
      </w:r>
      <w:r w:rsidR="00D5662F" w:rsidRPr="004721B3">
        <w:rPr>
          <w:rFonts w:asciiTheme="minorHAnsi" w:hAnsiTheme="minorHAnsi" w:cstheme="minorHAnsi"/>
          <w:i/>
          <w:iCs/>
        </w:rPr>
        <w:t>Nr. 43-47</w:t>
      </w:r>
      <w:r w:rsidR="00D5662F" w:rsidRPr="004721B3">
        <w:rPr>
          <w:rFonts w:asciiTheme="minorHAnsi" w:hAnsiTheme="minorHAnsi" w:cstheme="minorHAnsi"/>
        </w:rPr>
        <w:t>.</w:t>
      </w:r>
    </w:p>
    <w:p w:rsidR="001137C6" w:rsidRPr="004721B3" w:rsidRDefault="001137C6" w:rsidP="001137C6">
      <w:pPr>
        <w:jc w:val="both"/>
        <w:rPr>
          <w:rFonts w:asciiTheme="minorHAnsi" w:hAnsiTheme="minorHAnsi" w:cstheme="minorHAnsi"/>
        </w:rPr>
      </w:pPr>
    </w:p>
    <w:p w:rsidR="00D5662F" w:rsidRPr="004721B3" w:rsidRDefault="00D5662F" w:rsidP="00DF05CA">
      <w:pPr>
        <w:numPr>
          <w:ilvl w:val="1"/>
          <w:numId w:val="7"/>
        </w:numPr>
        <w:ind w:left="788" w:hanging="431"/>
        <w:jc w:val="both"/>
        <w:rPr>
          <w:rFonts w:asciiTheme="minorHAnsi" w:hAnsiTheme="minorHAnsi" w:cstheme="minorHAnsi"/>
        </w:rPr>
      </w:pPr>
      <w:r w:rsidRPr="004721B3">
        <w:rPr>
          <w:rFonts w:asciiTheme="minorHAnsi" w:hAnsiTheme="minorHAnsi" w:cstheme="minorHAnsi"/>
          <w:u w:val="single"/>
        </w:rPr>
        <w:t>Laufzeit</w:t>
      </w:r>
      <w:r w:rsidRPr="004721B3">
        <w:rPr>
          <w:rFonts w:asciiTheme="minorHAnsi" w:hAnsiTheme="minorHAnsi" w:cstheme="minorHAnsi"/>
        </w:rPr>
        <w:t xml:space="preserve">: umfasst den </w:t>
      </w:r>
      <w:r w:rsidR="001137C6" w:rsidRPr="004721B3">
        <w:rPr>
          <w:rFonts w:asciiTheme="minorHAnsi" w:hAnsiTheme="minorHAnsi" w:cstheme="minorHAnsi"/>
        </w:rPr>
        <w:t>Entstehungsz</w:t>
      </w:r>
      <w:r w:rsidRPr="004721B3">
        <w:rPr>
          <w:rFonts w:asciiTheme="minorHAnsi" w:hAnsiTheme="minorHAnsi" w:cstheme="minorHAnsi"/>
        </w:rPr>
        <w:t xml:space="preserve">eitraum </w:t>
      </w:r>
      <w:r w:rsidR="001137C6" w:rsidRPr="004721B3">
        <w:rPr>
          <w:rFonts w:asciiTheme="minorHAnsi" w:hAnsiTheme="minorHAnsi" w:cstheme="minorHAnsi"/>
        </w:rPr>
        <w:t xml:space="preserve">der Verzeichnungseinheit </w:t>
      </w:r>
      <w:r w:rsidRPr="004721B3">
        <w:rPr>
          <w:rFonts w:asciiTheme="minorHAnsi" w:hAnsiTheme="minorHAnsi" w:cstheme="minorHAnsi"/>
        </w:rPr>
        <w:t xml:space="preserve">vom ältesten bis zum jüngsten </w:t>
      </w:r>
      <w:r w:rsidR="00BF1F2D" w:rsidRPr="004721B3">
        <w:rPr>
          <w:rFonts w:asciiTheme="minorHAnsi" w:hAnsiTheme="minorHAnsi" w:cstheme="minorHAnsi"/>
        </w:rPr>
        <w:t xml:space="preserve">bearbeiteten </w:t>
      </w:r>
      <w:r w:rsidRPr="004721B3">
        <w:rPr>
          <w:rFonts w:asciiTheme="minorHAnsi" w:hAnsiTheme="minorHAnsi" w:cstheme="minorHAnsi"/>
        </w:rPr>
        <w:t>Schriftstück</w:t>
      </w:r>
      <w:r w:rsidR="00D157D1" w:rsidRPr="004721B3">
        <w:rPr>
          <w:rFonts w:asciiTheme="minorHAnsi" w:hAnsiTheme="minorHAnsi" w:cstheme="minorHAnsi"/>
        </w:rPr>
        <w:t>, Jahreszahlen werden nicht abgekürzt</w:t>
      </w:r>
    </w:p>
    <w:p w:rsidR="001137C6" w:rsidRPr="004721B3" w:rsidRDefault="00D5662F" w:rsidP="00DF05CA">
      <w:pPr>
        <w:numPr>
          <w:ilvl w:val="2"/>
          <w:numId w:val="7"/>
        </w:numPr>
        <w:ind w:left="1225" w:hanging="505"/>
        <w:rPr>
          <w:rFonts w:asciiTheme="minorHAnsi" w:hAnsiTheme="minorHAnsi" w:cstheme="minorHAnsi"/>
          <w:u w:val="single"/>
        </w:rPr>
      </w:pPr>
      <w:r w:rsidRPr="004721B3">
        <w:rPr>
          <w:rFonts w:asciiTheme="minorHAnsi" w:hAnsiTheme="minorHAnsi" w:cstheme="minorHAnsi"/>
        </w:rPr>
        <w:t>Lücken von mehr als 10 Jahren sollten angegeben werden.</w:t>
      </w:r>
    </w:p>
    <w:p w:rsidR="001137C6" w:rsidRPr="004721B3" w:rsidRDefault="001137C6" w:rsidP="001137C6">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1137C6">
      <w:pPr>
        <w:rPr>
          <w:rFonts w:asciiTheme="minorHAnsi" w:hAnsiTheme="minorHAnsi" w:cstheme="minorHAnsi"/>
          <w:u w:val="single"/>
        </w:rPr>
      </w:pPr>
      <w:r w:rsidRPr="004721B3">
        <w:rPr>
          <w:rFonts w:asciiTheme="minorHAnsi" w:hAnsiTheme="minorHAnsi" w:cstheme="minorHAnsi"/>
          <w:i/>
          <w:iCs/>
        </w:rPr>
        <w:t>1810-1828, 1840-1923</w:t>
      </w:r>
    </w:p>
    <w:p w:rsidR="001137C6" w:rsidRPr="004721B3" w:rsidRDefault="00D5662F" w:rsidP="00DF05CA">
      <w:pPr>
        <w:numPr>
          <w:ilvl w:val="2"/>
          <w:numId w:val="7"/>
        </w:numPr>
        <w:ind w:left="1225" w:hanging="505"/>
        <w:rPr>
          <w:rFonts w:asciiTheme="minorHAnsi" w:hAnsiTheme="minorHAnsi" w:cstheme="minorHAnsi"/>
          <w:u w:val="single"/>
        </w:rPr>
      </w:pPr>
      <w:r w:rsidRPr="004721B3">
        <w:rPr>
          <w:rFonts w:asciiTheme="minorHAnsi" w:hAnsiTheme="minorHAnsi" w:cstheme="minorHAnsi"/>
        </w:rPr>
        <w:t>Enthält eine Akte die Abschrift eines älteren Schriftstücks vor Beginn der eigentlichen Laufzeit, wird dessen Datierung in runde Klammern gesetzt (Vorlaufzeit).</w:t>
      </w:r>
      <w:r w:rsidR="00937048" w:rsidRPr="004721B3">
        <w:rPr>
          <w:rFonts w:asciiTheme="minorHAnsi" w:hAnsiTheme="minorHAnsi" w:cstheme="minorHAnsi"/>
        </w:rPr>
        <w:t xml:space="preserve"> Jüngere Schreiben ohne inhaltlichen Zusammenhang werden nach dem Ende der Aktenlaufzeit in runden Klammern angeschlossen.</w:t>
      </w:r>
    </w:p>
    <w:p w:rsidR="001137C6" w:rsidRPr="004721B3" w:rsidRDefault="001137C6" w:rsidP="001137C6">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1137C6">
      <w:pPr>
        <w:rPr>
          <w:rFonts w:asciiTheme="minorHAnsi" w:hAnsiTheme="minorHAnsi" w:cstheme="minorHAnsi"/>
          <w:i/>
          <w:iCs/>
        </w:rPr>
      </w:pPr>
      <w:r w:rsidRPr="004721B3">
        <w:rPr>
          <w:rFonts w:asciiTheme="minorHAnsi" w:hAnsiTheme="minorHAnsi" w:cstheme="minorHAnsi"/>
          <w:i/>
          <w:iCs/>
        </w:rPr>
        <w:t>(1610), 1840-1923</w:t>
      </w:r>
      <w:r w:rsidR="00937048" w:rsidRPr="004721B3">
        <w:rPr>
          <w:rFonts w:asciiTheme="minorHAnsi" w:hAnsiTheme="minorHAnsi" w:cstheme="minorHAnsi"/>
          <w:i/>
          <w:iCs/>
        </w:rPr>
        <w:t>, (1980)</w:t>
      </w:r>
    </w:p>
    <w:p w:rsidR="001137C6" w:rsidRPr="004721B3" w:rsidRDefault="001137C6" w:rsidP="001137C6">
      <w:pPr>
        <w:rPr>
          <w:rFonts w:asciiTheme="minorHAnsi" w:hAnsiTheme="minorHAnsi" w:cstheme="minorHAnsi"/>
          <w:u w:val="single"/>
        </w:rPr>
      </w:pPr>
    </w:p>
    <w:p w:rsidR="001137C6" w:rsidRPr="004721B3" w:rsidRDefault="00D5662F" w:rsidP="00DF05CA">
      <w:pPr>
        <w:numPr>
          <w:ilvl w:val="2"/>
          <w:numId w:val="7"/>
        </w:numPr>
        <w:ind w:left="1225" w:hanging="505"/>
        <w:rPr>
          <w:rFonts w:asciiTheme="minorHAnsi" w:hAnsiTheme="minorHAnsi" w:cstheme="minorHAnsi"/>
          <w:u w:val="single"/>
        </w:rPr>
      </w:pPr>
      <w:r w:rsidRPr="004721B3">
        <w:rPr>
          <w:rFonts w:asciiTheme="minorHAnsi" w:hAnsiTheme="minorHAnsi" w:cstheme="minorHAnsi"/>
        </w:rPr>
        <w:t>Erschlossene Daten werden durch eckige Klammern kenntlich gemacht.</w:t>
      </w:r>
    </w:p>
    <w:p w:rsidR="001137C6" w:rsidRPr="004721B3" w:rsidRDefault="001137C6" w:rsidP="001137C6">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1137C6">
      <w:pPr>
        <w:rPr>
          <w:rFonts w:asciiTheme="minorHAnsi" w:hAnsiTheme="minorHAnsi" w:cstheme="minorHAnsi"/>
          <w:i/>
          <w:iCs/>
        </w:rPr>
      </w:pPr>
      <w:r w:rsidRPr="004721B3">
        <w:rPr>
          <w:rFonts w:asciiTheme="minorHAnsi" w:hAnsiTheme="minorHAnsi" w:cstheme="minorHAnsi"/>
          <w:i/>
          <w:iCs/>
        </w:rPr>
        <w:t>[1838]</w:t>
      </w:r>
    </w:p>
    <w:p w:rsidR="001137C6" w:rsidRPr="004721B3" w:rsidRDefault="001137C6" w:rsidP="001137C6">
      <w:pPr>
        <w:rPr>
          <w:rFonts w:asciiTheme="minorHAnsi" w:hAnsiTheme="minorHAnsi" w:cstheme="minorHAnsi"/>
          <w:u w:val="single"/>
        </w:rPr>
      </w:pPr>
    </w:p>
    <w:p w:rsidR="001137C6" w:rsidRPr="004721B3" w:rsidRDefault="00D5662F" w:rsidP="00DF05CA">
      <w:pPr>
        <w:numPr>
          <w:ilvl w:val="2"/>
          <w:numId w:val="7"/>
        </w:numPr>
        <w:ind w:left="1225" w:hanging="505"/>
        <w:rPr>
          <w:rFonts w:asciiTheme="minorHAnsi" w:hAnsiTheme="minorHAnsi" w:cstheme="minorHAnsi"/>
        </w:rPr>
      </w:pPr>
      <w:r w:rsidRPr="004721B3">
        <w:rPr>
          <w:rFonts w:asciiTheme="minorHAnsi" w:hAnsiTheme="minorHAnsi" w:cstheme="minorHAnsi"/>
        </w:rPr>
        <w:t>Kann der Zeitraum nur grob geschätzt werden, gibt man das Datum mit ca. an.</w:t>
      </w:r>
    </w:p>
    <w:p w:rsidR="001137C6" w:rsidRPr="004721B3" w:rsidRDefault="001137C6" w:rsidP="001137C6">
      <w:pPr>
        <w:rPr>
          <w:rFonts w:asciiTheme="minorHAnsi" w:hAnsiTheme="minorHAnsi" w:cstheme="minorHAnsi"/>
          <w:i/>
        </w:rPr>
      </w:pPr>
      <w:r w:rsidRPr="004721B3">
        <w:rPr>
          <w:rFonts w:asciiTheme="minorHAnsi" w:hAnsiTheme="minorHAnsi" w:cstheme="minorHAnsi"/>
          <w:i/>
        </w:rPr>
        <w:t>Beispiel:</w:t>
      </w:r>
    </w:p>
    <w:p w:rsidR="00D5662F" w:rsidRPr="004721B3" w:rsidRDefault="00D5662F" w:rsidP="001137C6">
      <w:pPr>
        <w:rPr>
          <w:rFonts w:asciiTheme="minorHAnsi" w:hAnsiTheme="minorHAnsi" w:cstheme="minorHAnsi"/>
          <w:i/>
          <w:iCs/>
        </w:rPr>
      </w:pPr>
      <w:r w:rsidRPr="004721B3">
        <w:rPr>
          <w:rFonts w:asciiTheme="minorHAnsi" w:hAnsiTheme="minorHAnsi" w:cstheme="minorHAnsi"/>
          <w:i/>
          <w:iCs/>
        </w:rPr>
        <w:t>ca. 1925</w:t>
      </w:r>
    </w:p>
    <w:p w:rsidR="001137C6" w:rsidRPr="004721B3" w:rsidRDefault="001137C6" w:rsidP="001137C6">
      <w:pPr>
        <w:rPr>
          <w:rFonts w:asciiTheme="minorHAnsi" w:hAnsiTheme="minorHAnsi" w:cstheme="minorHAnsi"/>
        </w:rPr>
      </w:pPr>
    </w:p>
    <w:p w:rsidR="00D5662F" w:rsidRPr="004721B3" w:rsidRDefault="00D5662F" w:rsidP="00DF05CA">
      <w:pPr>
        <w:numPr>
          <w:ilvl w:val="2"/>
          <w:numId w:val="7"/>
        </w:numPr>
        <w:rPr>
          <w:rFonts w:asciiTheme="minorHAnsi" w:hAnsiTheme="minorHAnsi" w:cstheme="minorHAnsi"/>
        </w:rPr>
      </w:pPr>
      <w:r w:rsidRPr="004721B3">
        <w:rPr>
          <w:rFonts w:asciiTheme="minorHAnsi" w:hAnsiTheme="minorHAnsi" w:cstheme="minorHAnsi"/>
        </w:rPr>
        <w:t xml:space="preserve">Kann </w:t>
      </w:r>
      <w:r w:rsidR="00EF0A83" w:rsidRPr="004721B3">
        <w:rPr>
          <w:rFonts w:asciiTheme="minorHAnsi" w:hAnsiTheme="minorHAnsi" w:cstheme="minorHAnsi"/>
        </w:rPr>
        <w:t>das Datum nicht sichre angegeben werden, lässt sich eine Schätzung durch Zusätze wie „</w:t>
      </w:r>
      <w:r w:rsidR="00EF0A83" w:rsidRPr="004721B3">
        <w:rPr>
          <w:rFonts w:asciiTheme="minorHAnsi" w:hAnsiTheme="minorHAnsi" w:cstheme="minorHAnsi"/>
          <w:i/>
        </w:rPr>
        <w:t>um</w:t>
      </w:r>
      <w:r w:rsidR="00EF0A83" w:rsidRPr="004721B3">
        <w:rPr>
          <w:rFonts w:asciiTheme="minorHAnsi" w:hAnsiTheme="minorHAnsi" w:cstheme="minorHAnsi"/>
        </w:rPr>
        <w:t>“, „</w:t>
      </w:r>
      <w:r w:rsidR="00EF0A83" w:rsidRPr="004721B3">
        <w:rPr>
          <w:rFonts w:asciiTheme="minorHAnsi" w:hAnsiTheme="minorHAnsi" w:cstheme="minorHAnsi"/>
          <w:i/>
        </w:rPr>
        <w:t>vor</w:t>
      </w:r>
      <w:r w:rsidR="00EF0A83" w:rsidRPr="004721B3">
        <w:rPr>
          <w:rFonts w:asciiTheme="minorHAnsi" w:hAnsiTheme="minorHAnsi" w:cstheme="minorHAnsi"/>
        </w:rPr>
        <w:t>“ oder „</w:t>
      </w:r>
      <w:r w:rsidR="00EF0A83" w:rsidRPr="004721B3">
        <w:rPr>
          <w:rFonts w:asciiTheme="minorHAnsi" w:hAnsiTheme="minorHAnsi" w:cstheme="minorHAnsi"/>
          <w:i/>
        </w:rPr>
        <w:t>nach</w:t>
      </w:r>
      <w:r w:rsidR="00EF0A83" w:rsidRPr="004721B3">
        <w:rPr>
          <w:rFonts w:asciiTheme="minorHAnsi" w:hAnsiTheme="minorHAnsi" w:cstheme="minorHAnsi"/>
        </w:rPr>
        <w:t xml:space="preserve">“ präzisieren. </w:t>
      </w:r>
      <w:r w:rsidR="00F86C33" w:rsidRPr="004721B3">
        <w:rPr>
          <w:rFonts w:asciiTheme="minorHAnsi" w:hAnsiTheme="minorHAnsi" w:cstheme="minorHAnsi"/>
        </w:rPr>
        <w:t xml:space="preserve">Lässt sich nur das Jahrhundert angeben, wird es mit „Jh.“ abgekürzt. </w:t>
      </w:r>
      <w:r w:rsidR="00EF0A83" w:rsidRPr="004721B3">
        <w:rPr>
          <w:rFonts w:asciiTheme="minorHAnsi" w:hAnsiTheme="minorHAnsi" w:cstheme="minorHAnsi"/>
        </w:rPr>
        <w:t xml:space="preserve">Kann überhaupt </w:t>
      </w:r>
      <w:r w:rsidRPr="004721B3">
        <w:rPr>
          <w:rFonts w:asciiTheme="minorHAnsi" w:hAnsiTheme="minorHAnsi" w:cstheme="minorHAnsi"/>
        </w:rPr>
        <w:t xml:space="preserve">kein Datum angegeben werden, vermerkt man </w:t>
      </w:r>
      <w:r w:rsidR="00BF1F2D" w:rsidRPr="004721B3">
        <w:rPr>
          <w:rFonts w:asciiTheme="minorHAnsi" w:hAnsiTheme="minorHAnsi" w:cstheme="minorHAnsi"/>
        </w:rPr>
        <w:t xml:space="preserve">„ohne Datierung“ als </w:t>
      </w:r>
      <w:r w:rsidRPr="004721B3">
        <w:rPr>
          <w:rFonts w:asciiTheme="minorHAnsi" w:hAnsiTheme="minorHAnsi" w:cstheme="minorHAnsi"/>
        </w:rPr>
        <w:t>„</w:t>
      </w:r>
      <w:proofErr w:type="spellStart"/>
      <w:r w:rsidRPr="004721B3">
        <w:rPr>
          <w:rFonts w:asciiTheme="minorHAnsi" w:hAnsiTheme="minorHAnsi" w:cstheme="minorHAnsi"/>
          <w:i/>
          <w:iCs/>
        </w:rPr>
        <w:t>o.D</w:t>
      </w:r>
      <w:proofErr w:type="spellEnd"/>
      <w:r w:rsidRPr="004721B3">
        <w:rPr>
          <w:rFonts w:asciiTheme="minorHAnsi" w:hAnsiTheme="minorHAnsi" w:cstheme="minorHAnsi"/>
          <w:i/>
          <w:iCs/>
        </w:rPr>
        <w:t>.</w:t>
      </w:r>
      <w:r w:rsidRPr="004721B3">
        <w:rPr>
          <w:rFonts w:asciiTheme="minorHAnsi" w:hAnsiTheme="minorHAnsi" w:cstheme="minorHAnsi"/>
        </w:rPr>
        <w:t>“.</w:t>
      </w:r>
    </w:p>
    <w:p w:rsidR="00D5662F" w:rsidRPr="004721B3" w:rsidRDefault="00D5662F" w:rsidP="00DF05CA">
      <w:pPr>
        <w:pStyle w:val="Kopfzeile"/>
        <w:tabs>
          <w:tab w:val="clear" w:pos="4536"/>
          <w:tab w:val="clear" w:pos="9072"/>
        </w:tabs>
        <w:rPr>
          <w:rFonts w:asciiTheme="minorHAnsi" w:hAnsiTheme="minorHAnsi" w:cstheme="minorHAnsi"/>
        </w:rPr>
      </w:pPr>
    </w:p>
    <w:p w:rsidR="00D5662F" w:rsidRPr="004721B3" w:rsidRDefault="00D5662F" w:rsidP="00DF05CA">
      <w:pPr>
        <w:numPr>
          <w:ilvl w:val="1"/>
          <w:numId w:val="7"/>
        </w:numPr>
        <w:rPr>
          <w:rFonts w:asciiTheme="minorHAnsi" w:hAnsiTheme="minorHAnsi" w:cstheme="minorHAnsi"/>
          <w:u w:val="single"/>
        </w:rPr>
      </w:pPr>
      <w:r w:rsidRPr="004721B3">
        <w:rPr>
          <w:rFonts w:asciiTheme="minorHAnsi" w:hAnsiTheme="minorHAnsi" w:cstheme="minorHAnsi"/>
          <w:u w:val="single"/>
        </w:rPr>
        <w:t>Klassifikation</w:t>
      </w:r>
      <w:r w:rsidR="00D83643" w:rsidRPr="004721B3">
        <w:rPr>
          <w:rFonts w:asciiTheme="minorHAnsi" w:hAnsiTheme="minorHAnsi" w:cstheme="minorHAnsi"/>
        </w:rPr>
        <w:t>:</w:t>
      </w:r>
      <w:r w:rsidRPr="004721B3">
        <w:rPr>
          <w:rFonts w:asciiTheme="minorHAnsi" w:hAnsiTheme="minorHAnsi" w:cstheme="minorHAnsi"/>
        </w:rPr>
        <w:t xml:space="preserve"> </w:t>
      </w:r>
      <w:r w:rsidR="00D83643" w:rsidRPr="004721B3">
        <w:rPr>
          <w:rFonts w:asciiTheme="minorHAnsi" w:hAnsiTheme="minorHAnsi" w:cstheme="minorHAnsi"/>
        </w:rPr>
        <w:t xml:space="preserve">gliedert den Archivbestand nach formalen oder inhaltlichen Kriterien. Sie </w:t>
      </w:r>
      <w:r w:rsidR="003033CB" w:rsidRPr="004721B3">
        <w:rPr>
          <w:rFonts w:asciiTheme="minorHAnsi" w:hAnsiTheme="minorHAnsi" w:cstheme="minorHAnsi"/>
        </w:rPr>
        <w:t>orientiert sich am maßgeblichen Aktenplan/den maßgeblichen Aktenplänen</w:t>
      </w:r>
      <w:r w:rsidR="001137C6" w:rsidRPr="004721B3">
        <w:rPr>
          <w:rFonts w:asciiTheme="minorHAnsi" w:hAnsiTheme="minorHAnsi" w:cstheme="minorHAnsi"/>
        </w:rPr>
        <w:t xml:space="preserve"> der jeweiligen Landeskirche</w:t>
      </w:r>
      <w:r w:rsidR="003033CB" w:rsidRPr="004721B3">
        <w:rPr>
          <w:rFonts w:asciiTheme="minorHAnsi" w:hAnsiTheme="minorHAnsi" w:cstheme="minorHAnsi"/>
        </w:rPr>
        <w:t>, Muster</w:t>
      </w:r>
      <w:r w:rsidR="001137C6" w:rsidRPr="004721B3">
        <w:rPr>
          <w:rFonts w:asciiTheme="minorHAnsi" w:hAnsiTheme="minorHAnsi" w:cstheme="minorHAnsi"/>
        </w:rPr>
        <w:t>beispiel</w:t>
      </w:r>
      <w:r w:rsidR="003033CB" w:rsidRPr="004721B3">
        <w:rPr>
          <w:rFonts w:asciiTheme="minorHAnsi" w:hAnsiTheme="minorHAnsi" w:cstheme="minorHAnsi"/>
        </w:rPr>
        <w:t xml:space="preserve"> Anlage 1.</w:t>
      </w:r>
    </w:p>
    <w:p w:rsidR="00BF1F2D" w:rsidRPr="004721B3" w:rsidRDefault="00F76268" w:rsidP="00BF1F2D">
      <w:pPr>
        <w:ind w:left="792"/>
        <w:rPr>
          <w:rFonts w:asciiTheme="minorHAnsi" w:hAnsiTheme="minorHAnsi" w:cstheme="minorHAnsi"/>
        </w:rPr>
      </w:pPr>
      <w:r w:rsidRPr="004721B3">
        <w:rPr>
          <w:rFonts w:asciiTheme="minorHAnsi" w:hAnsiTheme="minorHAnsi" w:cstheme="minorHAnsi"/>
        </w:rPr>
        <w:t xml:space="preserve">Jede Verzeichnungseinheit wird einer Klassifikationsgruppe zugeordnet. </w:t>
      </w:r>
      <w:r w:rsidR="00BF1F2D" w:rsidRPr="004721B3">
        <w:rPr>
          <w:rFonts w:asciiTheme="minorHAnsi" w:hAnsiTheme="minorHAnsi" w:cstheme="minorHAnsi"/>
        </w:rPr>
        <w:t xml:space="preserve">Die Sortierung der Verzeichnungseinheiten innerhalb </w:t>
      </w:r>
      <w:r w:rsidR="00EF0A83" w:rsidRPr="004721B3">
        <w:rPr>
          <w:rFonts w:asciiTheme="minorHAnsi" w:hAnsiTheme="minorHAnsi" w:cstheme="minorHAnsi"/>
        </w:rPr>
        <w:t>der</w:t>
      </w:r>
      <w:r w:rsidR="00BF1F2D" w:rsidRPr="004721B3">
        <w:rPr>
          <w:rFonts w:asciiTheme="minorHAnsi" w:hAnsiTheme="minorHAnsi" w:cstheme="minorHAnsi"/>
        </w:rPr>
        <w:t xml:space="preserve"> Klassifikationsgruppe orientiert sich an formalen Kriterien, meist an der Laufzeit der Akten. Zusammengehörende Serien dürfen bei der Sortierung nicht getrennt werden, maßgeblich sind die Sortierungskriterien von Band 1.</w:t>
      </w:r>
    </w:p>
    <w:p w:rsidR="00D5662F" w:rsidRPr="004721B3" w:rsidRDefault="00D5662F" w:rsidP="00DF05CA">
      <w:pPr>
        <w:rPr>
          <w:rFonts w:asciiTheme="minorHAnsi" w:hAnsiTheme="minorHAnsi" w:cstheme="minorHAnsi"/>
        </w:rPr>
      </w:pPr>
    </w:p>
    <w:p w:rsidR="00D5662F" w:rsidRPr="004721B3" w:rsidRDefault="00D5662F" w:rsidP="00DF05CA">
      <w:pPr>
        <w:pStyle w:val="Listenabsatz"/>
        <w:numPr>
          <w:ilvl w:val="1"/>
          <w:numId w:val="7"/>
        </w:numPr>
        <w:jc w:val="both"/>
        <w:rPr>
          <w:rFonts w:asciiTheme="minorHAnsi" w:hAnsiTheme="minorHAnsi" w:cstheme="minorHAnsi"/>
          <w:u w:val="single"/>
        </w:rPr>
      </w:pPr>
      <w:proofErr w:type="spellStart"/>
      <w:r w:rsidRPr="004721B3">
        <w:rPr>
          <w:rFonts w:asciiTheme="minorHAnsi" w:hAnsiTheme="minorHAnsi" w:cstheme="minorHAnsi"/>
          <w:u w:val="single"/>
        </w:rPr>
        <w:t>Registratursignatur</w:t>
      </w:r>
      <w:proofErr w:type="spellEnd"/>
      <w:r w:rsidRPr="004721B3">
        <w:rPr>
          <w:rFonts w:asciiTheme="minorHAnsi" w:hAnsiTheme="minorHAnsi" w:cstheme="minorHAnsi"/>
          <w:u w:val="single"/>
        </w:rPr>
        <w:t>:</w:t>
      </w:r>
      <w:r w:rsidRPr="004721B3">
        <w:rPr>
          <w:rFonts w:asciiTheme="minorHAnsi" w:hAnsiTheme="minorHAnsi" w:cstheme="minorHAnsi"/>
        </w:rPr>
        <w:t xml:space="preserve"> </w:t>
      </w:r>
      <w:r w:rsidR="001137C6" w:rsidRPr="004721B3">
        <w:rPr>
          <w:rFonts w:asciiTheme="minorHAnsi" w:hAnsiTheme="minorHAnsi" w:cstheme="minorHAnsi"/>
        </w:rPr>
        <w:t xml:space="preserve">früheres </w:t>
      </w:r>
      <w:r w:rsidRPr="004721B3">
        <w:rPr>
          <w:rFonts w:asciiTheme="minorHAnsi" w:hAnsiTheme="minorHAnsi" w:cstheme="minorHAnsi"/>
        </w:rPr>
        <w:t xml:space="preserve">Aktenzeichen der Akte </w:t>
      </w:r>
      <w:r w:rsidR="001137C6" w:rsidRPr="004721B3">
        <w:rPr>
          <w:rFonts w:asciiTheme="minorHAnsi" w:hAnsiTheme="minorHAnsi" w:cstheme="minorHAnsi"/>
        </w:rPr>
        <w:t xml:space="preserve">aus dem Pfarrbüro/dem Gemeindesekretariat </w:t>
      </w:r>
      <w:r w:rsidRPr="004721B3">
        <w:rPr>
          <w:rFonts w:asciiTheme="minorHAnsi" w:hAnsiTheme="minorHAnsi" w:cstheme="minorHAnsi"/>
        </w:rPr>
        <w:t>(der Aktenplan verdeutlicht den Entstehungszusammenhang</w:t>
      </w:r>
      <w:r w:rsidR="001137C6" w:rsidRPr="004721B3">
        <w:rPr>
          <w:rFonts w:asciiTheme="minorHAnsi" w:hAnsiTheme="minorHAnsi" w:cstheme="minorHAnsi"/>
        </w:rPr>
        <w:t xml:space="preserve"> der </w:t>
      </w:r>
      <w:proofErr w:type="spellStart"/>
      <w:r w:rsidR="001137C6" w:rsidRPr="004721B3">
        <w:rPr>
          <w:rFonts w:asciiTheme="minorHAnsi" w:hAnsiTheme="minorHAnsi" w:cstheme="minorHAnsi"/>
        </w:rPr>
        <w:t>Archivalieneinheit</w:t>
      </w:r>
      <w:proofErr w:type="spellEnd"/>
      <w:r w:rsidRPr="004721B3">
        <w:rPr>
          <w:rFonts w:asciiTheme="minorHAnsi" w:hAnsiTheme="minorHAnsi" w:cstheme="minorHAnsi"/>
        </w:rPr>
        <w:t>)</w:t>
      </w:r>
    </w:p>
    <w:p w:rsidR="00D5662F" w:rsidRPr="004721B3" w:rsidRDefault="00D5662F" w:rsidP="00DF05CA">
      <w:pPr>
        <w:pStyle w:val="Kopfzeile"/>
        <w:tabs>
          <w:tab w:val="clear" w:pos="4536"/>
          <w:tab w:val="clear" w:pos="9072"/>
        </w:tabs>
        <w:rPr>
          <w:rFonts w:asciiTheme="minorHAnsi" w:hAnsiTheme="minorHAnsi" w:cstheme="minorHAnsi"/>
        </w:rPr>
      </w:pPr>
    </w:p>
    <w:p w:rsidR="001137C6" w:rsidRPr="004721B3" w:rsidRDefault="00D5662F" w:rsidP="001137C6">
      <w:pPr>
        <w:numPr>
          <w:ilvl w:val="1"/>
          <w:numId w:val="7"/>
        </w:numPr>
        <w:rPr>
          <w:rFonts w:asciiTheme="minorHAnsi" w:hAnsiTheme="minorHAnsi" w:cstheme="minorHAnsi"/>
          <w:u w:val="single"/>
        </w:rPr>
      </w:pPr>
      <w:r w:rsidRPr="004721B3">
        <w:rPr>
          <w:rFonts w:asciiTheme="minorHAnsi" w:hAnsiTheme="minorHAnsi" w:cstheme="minorHAnsi"/>
          <w:u w:val="single"/>
        </w:rPr>
        <w:t>Umfang</w:t>
      </w:r>
      <w:r w:rsidRPr="004721B3">
        <w:rPr>
          <w:rFonts w:asciiTheme="minorHAnsi" w:hAnsiTheme="minorHAnsi" w:cstheme="minorHAnsi"/>
        </w:rPr>
        <w:t>: Wird nur bei Verzeichnungseinheiten angegeben, die weniger als fünf Seiten umfassen.</w:t>
      </w:r>
    </w:p>
    <w:p w:rsidR="001137C6" w:rsidRPr="004721B3" w:rsidRDefault="001137C6" w:rsidP="001137C6">
      <w:pPr>
        <w:rPr>
          <w:rFonts w:asciiTheme="minorHAnsi" w:hAnsiTheme="minorHAnsi" w:cstheme="minorHAnsi"/>
          <w:i/>
        </w:rPr>
      </w:pPr>
      <w:r w:rsidRPr="004721B3">
        <w:rPr>
          <w:rFonts w:asciiTheme="minorHAnsi" w:hAnsiTheme="minorHAnsi" w:cstheme="minorHAnsi"/>
          <w:i/>
        </w:rPr>
        <w:t>Beispiel:</w:t>
      </w:r>
    </w:p>
    <w:p w:rsidR="00D5662F" w:rsidRPr="004721B3" w:rsidRDefault="001137C6" w:rsidP="001137C6">
      <w:pPr>
        <w:rPr>
          <w:rFonts w:asciiTheme="minorHAnsi" w:hAnsiTheme="minorHAnsi" w:cstheme="minorHAnsi"/>
          <w:u w:val="single"/>
        </w:rPr>
      </w:pPr>
      <w:r w:rsidRPr="004721B3">
        <w:rPr>
          <w:rFonts w:asciiTheme="minorHAnsi" w:hAnsiTheme="minorHAnsi" w:cstheme="minorHAnsi"/>
          <w:i/>
          <w:iCs/>
        </w:rPr>
        <w:t>3 Blatt</w:t>
      </w:r>
    </w:p>
    <w:p w:rsidR="00D5662F" w:rsidRPr="004721B3" w:rsidRDefault="00D5662F" w:rsidP="00DF05CA">
      <w:pPr>
        <w:rPr>
          <w:rFonts w:asciiTheme="minorHAnsi" w:hAnsiTheme="minorHAnsi" w:cstheme="minorHAnsi"/>
          <w:u w:val="single"/>
        </w:rPr>
      </w:pP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u w:val="single"/>
        </w:rPr>
        <w:t>Band</w:t>
      </w:r>
      <w:r w:rsidRPr="004721B3">
        <w:rPr>
          <w:rFonts w:asciiTheme="minorHAnsi" w:hAnsiTheme="minorHAnsi" w:cstheme="minorHAnsi"/>
        </w:rPr>
        <w:t>: reine Zahlenangabe</w:t>
      </w:r>
    </w:p>
    <w:p w:rsidR="00D5662F" w:rsidRPr="004721B3" w:rsidRDefault="00D5662F" w:rsidP="00DF05CA">
      <w:pPr>
        <w:rPr>
          <w:rFonts w:asciiTheme="minorHAnsi" w:hAnsiTheme="minorHAnsi" w:cstheme="minorHAnsi"/>
          <w:u w:val="single"/>
        </w:rPr>
      </w:pPr>
    </w:p>
    <w:p w:rsidR="003A5536" w:rsidRPr="004721B3" w:rsidRDefault="003A5536" w:rsidP="003A5536">
      <w:pPr>
        <w:numPr>
          <w:ilvl w:val="1"/>
          <w:numId w:val="7"/>
        </w:numPr>
        <w:jc w:val="both"/>
        <w:rPr>
          <w:rFonts w:asciiTheme="minorHAnsi" w:hAnsiTheme="minorHAnsi" w:cstheme="minorHAnsi"/>
        </w:rPr>
      </w:pPr>
      <w:r w:rsidRPr="004721B3">
        <w:rPr>
          <w:rFonts w:asciiTheme="minorHAnsi" w:hAnsiTheme="minorHAnsi" w:cstheme="minorHAnsi"/>
          <w:u w:val="single"/>
        </w:rPr>
        <w:t>Verweis:</w:t>
      </w:r>
      <w:r w:rsidRPr="004721B3">
        <w:rPr>
          <w:rFonts w:asciiTheme="minorHAnsi" w:hAnsiTheme="minorHAnsi" w:cstheme="minorHAnsi"/>
        </w:rPr>
        <w:t xml:space="preserve"> dient zum Verweis auf Verzeichnungseinheiten innerhalb des jeweiligen Aktenbestandes. „Verweise“ auf Inhalte außerhalb des Bestands gehören in das Feld „Bemerkung“.</w:t>
      </w:r>
    </w:p>
    <w:p w:rsidR="003A5536" w:rsidRPr="004721B3" w:rsidRDefault="003A5536" w:rsidP="003A5536">
      <w:pPr>
        <w:rPr>
          <w:rFonts w:asciiTheme="minorHAnsi" w:hAnsiTheme="minorHAnsi" w:cstheme="minorHAnsi"/>
          <w:u w:val="single"/>
        </w:rPr>
      </w:pPr>
    </w:p>
    <w:p w:rsidR="00D5662F" w:rsidRPr="004721B3" w:rsidRDefault="00D5662F" w:rsidP="003A5536">
      <w:pPr>
        <w:numPr>
          <w:ilvl w:val="1"/>
          <w:numId w:val="7"/>
        </w:numPr>
        <w:jc w:val="both"/>
        <w:rPr>
          <w:rFonts w:asciiTheme="minorHAnsi" w:hAnsiTheme="minorHAnsi" w:cstheme="minorHAnsi"/>
        </w:rPr>
      </w:pPr>
      <w:r w:rsidRPr="004721B3">
        <w:rPr>
          <w:rFonts w:asciiTheme="minorHAnsi" w:hAnsiTheme="minorHAnsi" w:cstheme="minorHAnsi"/>
          <w:u w:val="single"/>
        </w:rPr>
        <w:t>Bemerkung</w:t>
      </w:r>
      <w:r w:rsidRPr="004721B3">
        <w:rPr>
          <w:rFonts w:asciiTheme="minorHAnsi" w:hAnsiTheme="minorHAnsi" w:cstheme="minorHAnsi"/>
        </w:rPr>
        <w:t xml:space="preserve">: </w:t>
      </w:r>
      <w:r w:rsidR="003A5536" w:rsidRPr="004721B3">
        <w:rPr>
          <w:rFonts w:asciiTheme="minorHAnsi" w:hAnsiTheme="minorHAnsi" w:cstheme="minorHAnsi"/>
        </w:rPr>
        <w:t>verweist auf Inhalte außerhalb des Bestandes, möglich sind außerdem Angaben zum Erhaltungszustand, zur Benutzbarkeit oder zu den Schutzfristen bei personenbezogenen Unterlagen.</w:t>
      </w:r>
    </w:p>
    <w:p w:rsidR="00AD65BA" w:rsidRPr="004721B3" w:rsidRDefault="00AD65BA" w:rsidP="00DF05CA">
      <w:pPr>
        <w:rPr>
          <w:rFonts w:asciiTheme="minorHAnsi" w:hAnsiTheme="minorHAnsi" w:cstheme="minorHAnsi"/>
        </w:rPr>
      </w:pPr>
    </w:p>
    <w:p w:rsidR="00AD65BA" w:rsidRPr="004721B3" w:rsidRDefault="00AD65BA" w:rsidP="00DF05CA">
      <w:pPr>
        <w:numPr>
          <w:ilvl w:val="1"/>
          <w:numId w:val="7"/>
        </w:numPr>
        <w:jc w:val="both"/>
        <w:rPr>
          <w:rFonts w:asciiTheme="minorHAnsi" w:hAnsiTheme="minorHAnsi" w:cstheme="minorHAnsi"/>
        </w:rPr>
      </w:pPr>
      <w:r w:rsidRPr="004721B3">
        <w:rPr>
          <w:rFonts w:asciiTheme="minorHAnsi" w:hAnsiTheme="minorHAnsi" w:cstheme="minorHAnsi"/>
          <w:u w:val="single"/>
        </w:rPr>
        <w:t>Abkürzungen</w:t>
      </w:r>
      <w:r w:rsidRPr="004721B3">
        <w:rPr>
          <w:rFonts w:asciiTheme="minorHAnsi" w:hAnsiTheme="minorHAnsi" w:cstheme="minorHAnsi"/>
        </w:rPr>
        <w:t xml:space="preserve"> </w:t>
      </w:r>
      <w:r w:rsidR="005904DE" w:rsidRPr="004721B3">
        <w:rPr>
          <w:rFonts w:asciiTheme="minorHAnsi" w:hAnsiTheme="minorHAnsi" w:cstheme="minorHAnsi"/>
        </w:rPr>
        <w:t>werden</w:t>
      </w:r>
      <w:r w:rsidRPr="004721B3">
        <w:rPr>
          <w:rFonts w:asciiTheme="minorHAnsi" w:hAnsiTheme="minorHAnsi" w:cstheme="minorHAnsi"/>
        </w:rPr>
        <w:t xml:space="preserve"> vermieden</w:t>
      </w:r>
      <w:r w:rsidR="005904DE" w:rsidRPr="004721B3">
        <w:rPr>
          <w:rFonts w:asciiTheme="minorHAnsi" w:hAnsiTheme="minorHAnsi" w:cstheme="minorHAnsi"/>
        </w:rPr>
        <w:t xml:space="preserve"> und höchstens als </w:t>
      </w:r>
      <w:r w:rsidR="00820C0F" w:rsidRPr="004721B3">
        <w:rPr>
          <w:rFonts w:asciiTheme="minorHAnsi" w:hAnsiTheme="minorHAnsi" w:cstheme="minorHAnsi"/>
        </w:rPr>
        <w:t>allgemein</w:t>
      </w:r>
      <w:r w:rsidRPr="004721B3">
        <w:rPr>
          <w:rFonts w:asciiTheme="minorHAnsi" w:hAnsiTheme="minorHAnsi" w:cstheme="minorHAnsi"/>
        </w:rPr>
        <w:t xml:space="preserve"> gebräuchliche sowie eindeutige Abkürzungen </w:t>
      </w:r>
      <w:r w:rsidR="00820C0F" w:rsidRPr="004721B3">
        <w:rPr>
          <w:rFonts w:asciiTheme="minorHAnsi" w:hAnsiTheme="minorHAnsi" w:cstheme="minorHAnsi"/>
        </w:rPr>
        <w:t>verwendet</w:t>
      </w:r>
      <w:r w:rsidR="005904DE" w:rsidRPr="004721B3">
        <w:rPr>
          <w:rFonts w:asciiTheme="minorHAnsi" w:hAnsiTheme="minorHAnsi" w:cstheme="minorHAnsi"/>
        </w:rPr>
        <w:t>.</w:t>
      </w:r>
      <w:r w:rsidR="004D044A" w:rsidRPr="004721B3">
        <w:rPr>
          <w:rFonts w:asciiTheme="minorHAnsi" w:hAnsiTheme="minorHAnsi" w:cstheme="minorHAnsi"/>
        </w:rPr>
        <w:t xml:space="preserve"> Die Richtlinien des Duden</w:t>
      </w:r>
      <w:r w:rsidR="00820C0F" w:rsidRPr="004721B3">
        <w:rPr>
          <w:rFonts w:asciiTheme="minorHAnsi" w:hAnsiTheme="minorHAnsi" w:cstheme="minorHAnsi"/>
        </w:rPr>
        <w:t>s</w:t>
      </w:r>
      <w:r w:rsidR="004D044A" w:rsidRPr="004721B3">
        <w:rPr>
          <w:rFonts w:asciiTheme="minorHAnsi" w:hAnsiTheme="minorHAnsi" w:cstheme="minorHAnsi"/>
        </w:rPr>
        <w:t xml:space="preserve"> sind hierbei zu beachten.</w:t>
      </w: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rPr>
      </w:pPr>
    </w:p>
    <w:p w:rsidR="00D5662F" w:rsidRPr="004721B3" w:rsidRDefault="00D5662F" w:rsidP="00DF05CA">
      <w:pPr>
        <w:numPr>
          <w:ilvl w:val="0"/>
          <w:numId w:val="7"/>
        </w:numPr>
        <w:ind w:left="357" w:hanging="357"/>
        <w:rPr>
          <w:rFonts w:asciiTheme="minorHAnsi" w:hAnsiTheme="minorHAnsi" w:cstheme="minorHAnsi"/>
          <w:b/>
          <w:bCs/>
        </w:rPr>
      </w:pPr>
      <w:r w:rsidRPr="004721B3">
        <w:rPr>
          <w:rFonts w:asciiTheme="minorHAnsi" w:hAnsiTheme="minorHAnsi" w:cstheme="minorHAnsi"/>
          <w:b/>
          <w:bCs/>
        </w:rPr>
        <w:t>Kassation</w:t>
      </w:r>
    </w:p>
    <w:p w:rsidR="00D5662F" w:rsidRPr="004721B3" w:rsidRDefault="00D5662F" w:rsidP="00DF05CA">
      <w:pPr>
        <w:numPr>
          <w:ilvl w:val="1"/>
          <w:numId w:val="7"/>
        </w:numPr>
        <w:ind w:left="788" w:hanging="431"/>
        <w:jc w:val="both"/>
        <w:rPr>
          <w:rFonts w:asciiTheme="minorHAnsi" w:hAnsiTheme="minorHAnsi" w:cstheme="minorHAnsi"/>
        </w:rPr>
      </w:pPr>
      <w:r w:rsidRPr="004721B3">
        <w:rPr>
          <w:rFonts w:asciiTheme="minorHAnsi" w:hAnsiTheme="minorHAnsi" w:cstheme="minorHAnsi"/>
        </w:rPr>
        <w:t xml:space="preserve">Dubletten innerhalb von Akten können kassiert werden, </w:t>
      </w:r>
      <w:r w:rsidRPr="004721B3">
        <w:rPr>
          <w:rFonts w:asciiTheme="minorHAnsi" w:hAnsiTheme="minorHAnsi" w:cstheme="minorHAnsi"/>
          <w:i/>
          <w:iCs/>
        </w:rPr>
        <w:t>z.B. nicht ausgefüllte Formulare</w:t>
      </w:r>
      <w:r w:rsidRPr="004721B3">
        <w:rPr>
          <w:rFonts w:asciiTheme="minorHAnsi" w:hAnsiTheme="minorHAnsi" w:cstheme="minorHAnsi"/>
        </w:rPr>
        <w:t xml:space="preserve">. Kassierte Dubletten werden endgültig vernichtet und nicht gesondert aufbewahrt. Innerhalb einer Akte können bis zu drei Doppelstücke von Unterlagen verbleiben, </w:t>
      </w:r>
      <w:r w:rsidRPr="004721B3">
        <w:rPr>
          <w:rFonts w:asciiTheme="minorHAnsi" w:hAnsiTheme="minorHAnsi" w:cstheme="minorHAnsi"/>
          <w:i/>
          <w:iCs/>
        </w:rPr>
        <w:t>z.B. Mehrfachexemplare von Broschüren oder Fotos für Ausstellungszwecke</w:t>
      </w:r>
      <w:r w:rsidRPr="004721B3">
        <w:rPr>
          <w:rFonts w:asciiTheme="minorHAnsi" w:hAnsiTheme="minorHAnsi" w:cstheme="minorHAnsi"/>
        </w:rPr>
        <w:t>.</w:t>
      </w:r>
    </w:p>
    <w:p w:rsidR="00D5662F" w:rsidRPr="004721B3" w:rsidRDefault="00D5662F" w:rsidP="00DF05CA">
      <w:pPr>
        <w:numPr>
          <w:ilvl w:val="1"/>
          <w:numId w:val="7"/>
        </w:numPr>
        <w:jc w:val="both"/>
        <w:rPr>
          <w:rFonts w:asciiTheme="minorHAnsi" w:hAnsiTheme="minorHAnsi" w:cstheme="minorHAnsi"/>
        </w:rPr>
      </w:pPr>
      <w:r w:rsidRPr="004721B3">
        <w:rPr>
          <w:rFonts w:asciiTheme="minorHAnsi" w:hAnsiTheme="minorHAnsi" w:cstheme="minorHAnsi"/>
        </w:rPr>
        <w:t xml:space="preserve">Für die Kassation ganzer Akten ist der Kassationsplan der Schriftgutordnung der </w:t>
      </w:r>
      <w:r w:rsidR="003033CB" w:rsidRPr="004721B3">
        <w:rPr>
          <w:rFonts w:asciiTheme="minorHAnsi" w:hAnsiTheme="minorHAnsi" w:cstheme="minorHAnsi"/>
        </w:rPr>
        <w:t xml:space="preserve">jeweiligen Landeskirche </w:t>
      </w:r>
      <w:r w:rsidRPr="004721B3">
        <w:rPr>
          <w:rFonts w:asciiTheme="minorHAnsi" w:hAnsiTheme="minorHAnsi" w:cstheme="minorHAnsi"/>
        </w:rPr>
        <w:t>maßgeblich.</w:t>
      </w:r>
    </w:p>
    <w:p w:rsidR="00D5662F" w:rsidRPr="004721B3" w:rsidRDefault="00D5662F" w:rsidP="00DF05CA">
      <w:pPr>
        <w:numPr>
          <w:ilvl w:val="2"/>
          <w:numId w:val="7"/>
        </w:numPr>
        <w:jc w:val="both"/>
        <w:rPr>
          <w:rFonts w:asciiTheme="minorHAnsi" w:hAnsiTheme="minorHAnsi" w:cstheme="minorHAnsi"/>
        </w:rPr>
      </w:pPr>
      <w:r w:rsidRPr="004721B3">
        <w:rPr>
          <w:rFonts w:asciiTheme="minorHAnsi" w:hAnsiTheme="minorHAnsi" w:cstheme="minorHAnsi"/>
        </w:rPr>
        <w:t>Schriftgut aus der Zeit vor 1945 ist in der Regel aufzubewahren.</w:t>
      </w:r>
    </w:p>
    <w:p w:rsidR="00D5662F" w:rsidRPr="004721B3" w:rsidRDefault="00D5662F" w:rsidP="00DF05CA">
      <w:pPr>
        <w:numPr>
          <w:ilvl w:val="2"/>
          <w:numId w:val="7"/>
        </w:numPr>
        <w:ind w:left="1225" w:hanging="505"/>
        <w:jc w:val="both"/>
        <w:rPr>
          <w:rFonts w:asciiTheme="minorHAnsi" w:hAnsiTheme="minorHAnsi" w:cstheme="minorHAnsi"/>
        </w:rPr>
      </w:pPr>
      <w:r w:rsidRPr="004721B3">
        <w:rPr>
          <w:rFonts w:asciiTheme="minorHAnsi" w:hAnsiTheme="minorHAnsi" w:cstheme="minorHAnsi"/>
        </w:rPr>
        <w:t>Nach 1950 können v.a. Belege zu Jahrerechnungen kassiert werden. Dauerhaft aufzubewahren sind allerdings Belege zum außerordentlichen Haushalt.</w:t>
      </w:r>
    </w:p>
    <w:p w:rsidR="00D5662F" w:rsidRPr="004721B3" w:rsidRDefault="001137C6" w:rsidP="00755673">
      <w:pPr>
        <w:numPr>
          <w:ilvl w:val="1"/>
          <w:numId w:val="7"/>
        </w:numPr>
        <w:jc w:val="both"/>
        <w:rPr>
          <w:rFonts w:asciiTheme="minorHAnsi" w:hAnsiTheme="minorHAnsi" w:cstheme="minorHAnsi"/>
        </w:rPr>
      </w:pPr>
      <w:r w:rsidRPr="004721B3">
        <w:rPr>
          <w:rFonts w:asciiTheme="minorHAnsi" w:hAnsiTheme="minorHAnsi" w:cstheme="minorHAnsi"/>
        </w:rPr>
        <w:t xml:space="preserve">Die </w:t>
      </w:r>
      <w:r w:rsidR="00D5662F" w:rsidRPr="004721B3">
        <w:rPr>
          <w:rFonts w:asciiTheme="minorHAnsi" w:hAnsiTheme="minorHAnsi" w:cstheme="minorHAnsi"/>
        </w:rPr>
        <w:t xml:space="preserve">Kassation beinhaltet die ordnungsgemäße Vernichtung des </w:t>
      </w:r>
      <w:r w:rsidRPr="004721B3">
        <w:rPr>
          <w:rFonts w:asciiTheme="minorHAnsi" w:hAnsiTheme="minorHAnsi" w:cstheme="minorHAnsi"/>
        </w:rPr>
        <w:t xml:space="preserve">betreffenden </w:t>
      </w:r>
      <w:r w:rsidR="00D5662F" w:rsidRPr="004721B3">
        <w:rPr>
          <w:rFonts w:asciiTheme="minorHAnsi" w:hAnsiTheme="minorHAnsi" w:cstheme="minorHAnsi"/>
        </w:rPr>
        <w:t xml:space="preserve">Schriftguts. Kassierte Unterlagen müssen entweder </w:t>
      </w:r>
      <w:r w:rsidR="00755673" w:rsidRPr="004721B3">
        <w:rPr>
          <w:rFonts w:asciiTheme="minorHAnsi" w:hAnsiTheme="minorHAnsi" w:cstheme="minorHAnsi"/>
        </w:rPr>
        <w:t xml:space="preserve">mithilfe eines Reißwolfs oder </w:t>
      </w:r>
      <w:r w:rsidR="00D5662F" w:rsidRPr="004721B3">
        <w:rPr>
          <w:rFonts w:asciiTheme="minorHAnsi" w:hAnsiTheme="minorHAnsi" w:cstheme="minorHAnsi"/>
        </w:rPr>
        <w:t xml:space="preserve">durch </w:t>
      </w:r>
      <w:r w:rsidRPr="004721B3">
        <w:rPr>
          <w:rFonts w:asciiTheme="minorHAnsi" w:hAnsiTheme="minorHAnsi" w:cstheme="minorHAnsi"/>
        </w:rPr>
        <w:t>eine Fachfirma vernichtet werden, die auf die Aktenvernichtung spezialisiert ist</w:t>
      </w:r>
      <w:r w:rsidR="00755673" w:rsidRPr="004721B3">
        <w:rPr>
          <w:rFonts w:asciiTheme="minorHAnsi" w:hAnsiTheme="minorHAnsi" w:cstheme="minorHAnsi"/>
        </w:rPr>
        <w:t>. Hierbei ist die DIN Norm 66399 einzuhalten. Schriftstücke, die personenbezogene Daten enthalten, müssen mindestens unter der Sicherheitsstufe P-3 vernichtet werden</w:t>
      </w:r>
      <w:r w:rsidR="00D5662F" w:rsidRPr="004721B3">
        <w:rPr>
          <w:rFonts w:asciiTheme="minorHAnsi" w:hAnsiTheme="minorHAnsi" w:cstheme="minorHAnsi"/>
        </w:rPr>
        <w:t>.</w:t>
      </w:r>
    </w:p>
    <w:p w:rsidR="00D5662F" w:rsidRPr="004721B3" w:rsidRDefault="00D5662F" w:rsidP="00DF05CA">
      <w:pPr>
        <w:numPr>
          <w:ilvl w:val="1"/>
          <w:numId w:val="7"/>
        </w:numPr>
        <w:ind w:left="788" w:hanging="431"/>
        <w:jc w:val="both"/>
        <w:rPr>
          <w:rFonts w:asciiTheme="minorHAnsi" w:hAnsiTheme="minorHAnsi" w:cstheme="minorHAnsi"/>
        </w:rPr>
      </w:pPr>
      <w:r w:rsidRPr="004721B3">
        <w:rPr>
          <w:rFonts w:asciiTheme="minorHAnsi" w:hAnsiTheme="minorHAnsi" w:cstheme="minorHAnsi"/>
        </w:rPr>
        <w:t>Über die Vernichtung von Schriftgut, das länger als zehn Jahre aufbewahrt wurde, ist ein Protokoll anzufertigen, das schlagwortartig Auskunft über die vernichteten Bestände gibt. Das Protokoll ist von den Ver</w:t>
      </w:r>
      <w:r w:rsidR="00755673" w:rsidRPr="004721B3">
        <w:rPr>
          <w:rFonts w:asciiTheme="minorHAnsi" w:hAnsiTheme="minorHAnsi" w:cstheme="minorHAnsi"/>
        </w:rPr>
        <w:t>antwortlichen zu unterzeichnen</w:t>
      </w:r>
      <w:r w:rsidRPr="004721B3">
        <w:rPr>
          <w:rFonts w:asciiTheme="minorHAnsi" w:hAnsiTheme="minorHAnsi" w:cstheme="minorHAnsi"/>
        </w:rPr>
        <w:t>.</w:t>
      </w:r>
    </w:p>
    <w:p w:rsidR="00D5662F" w:rsidRPr="004721B3" w:rsidRDefault="00D5662F" w:rsidP="00DF05CA">
      <w:pPr>
        <w:numPr>
          <w:ilvl w:val="1"/>
          <w:numId w:val="7"/>
        </w:numPr>
        <w:ind w:left="788" w:hanging="431"/>
        <w:jc w:val="both"/>
        <w:rPr>
          <w:rFonts w:asciiTheme="minorHAnsi" w:hAnsiTheme="minorHAnsi" w:cstheme="minorHAnsi"/>
        </w:rPr>
      </w:pPr>
      <w:r w:rsidRPr="004721B3">
        <w:rPr>
          <w:rFonts w:asciiTheme="minorHAnsi" w:hAnsiTheme="minorHAnsi" w:cstheme="minorHAnsi"/>
        </w:rPr>
        <w:t xml:space="preserve">In Zweifelsfällen empfiehlt sich die Rücksprache mit dem </w:t>
      </w:r>
      <w:r w:rsidR="003033CB" w:rsidRPr="004721B3">
        <w:rPr>
          <w:rFonts w:asciiTheme="minorHAnsi" w:hAnsiTheme="minorHAnsi" w:cstheme="minorHAnsi"/>
        </w:rPr>
        <w:t>zuständigen landeskirchlichen A</w:t>
      </w:r>
      <w:r w:rsidRPr="004721B3">
        <w:rPr>
          <w:rFonts w:asciiTheme="minorHAnsi" w:hAnsiTheme="minorHAnsi" w:cstheme="minorHAnsi"/>
        </w:rPr>
        <w:t>rchiv.</w:t>
      </w:r>
    </w:p>
    <w:p w:rsidR="004721B3" w:rsidRDefault="004721B3" w:rsidP="00DF05CA">
      <w:pPr>
        <w:rPr>
          <w:rFonts w:asciiTheme="minorHAnsi" w:hAnsiTheme="minorHAnsi" w:cstheme="minorHAnsi"/>
        </w:rPr>
      </w:pPr>
    </w:p>
    <w:p w:rsidR="00675771" w:rsidRPr="004721B3" w:rsidRDefault="00675771" w:rsidP="00DF05CA">
      <w:pPr>
        <w:rPr>
          <w:rFonts w:asciiTheme="minorHAnsi" w:hAnsiTheme="minorHAnsi" w:cstheme="minorHAnsi"/>
        </w:rPr>
      </w:pPr>
    </w:p>
    <w:p w:rsidR="00D5662F" w:rsidRPr="004721B3" w:rsidRDefault="00D5662F" w:rsidP="00DF05CA">
      <w:pPr>
        <w:numPr>
          <w:ilvl w:val="0"/>
          <w:numId w:val="7"/>
        </w:numPr>
        <w:ind w:left="357" w:hanging="357"/>
        <w:rPr>
          <w:rFonts w:asciiTheme="minorHAnsi" w:hAnsiTheme="minorHAnsi" w:cstheme="minorHAnsi"/>
          <w:b/>
          <w:bCs/>
        </w:rPr>
      </w:pPr>
      <w:r w:rsidRPr="004721B3">
        <w:rPr>
          <w:rFonts w:asciiTheme="minorHAnsi" w:hAnsiTheme="minorHAnsi" w:cstheme="minorHAnsi"/>
          <w:b/>
          <w:bCs/>
        </w:rPr>
        <w:t>Erstellung eines Gesamtregisters (Personen, Orte, Sachen)</w:t>
      </w:r>
    </w:p>
    <w:p w:rsidR="00D5662F" w:rsidRPr="004721B3" w:rsidRDefault="00755673" w:rsidP="00DF05CA">
      <w:pPr>
        <w:rPr>
          <w:rFonts w:asciiTheme="minorHAnsi" w:hAnsiTheme="minorHAnsi" w:cstheme="minorHAnsi"/>
        </w:rPr>
      </w:pPr>
      <w:r w:rsidRPr="004721B3">
        <w:rPr>
          <w:rFonts w:asciiTheme="minorHAnsi" w:hAnsiTheme="minorHAnsi" w:cstheme="minorHAnsi"/>
        </w:rPr>
        <w:t>Ein Register erübrigt sich meist angesichts der Suchmöglichkeiten in elektronischen Findbüchern.</w:t>
      </w:r>
    </w:p>
    <w:p w:rsidR="00D5662F" w:rsidRPr="004721B3" w:rsidRDefault="00D5662F" w:rsidP="00DF05CA">
      <w:pPr>
        <w:numPr>
          <w:ilvl w:val="0"/>
          <w:numId w:val="7"/>
        </w:numPr>
        <w:ind w:left="357" w:hanging="357"/>
        <w:rPr>
          <w:rFonts w:asciiTheme="minorHAnsi" w:hAnsiTheme="minorHAnsi" w:cstheme="minorHAnsi"/>
          <w:b/>
          <w:bCs/>
        </w:rPr>
      </w:pPr>
      <w:bookmarkStart w:id="0" w:name="_GoBack"/>
      <w:bookmarkEnd w:id="0"/>
      <w:r w:rsidRPr="004721B3">
        <w:rPr>
          <w:rFonts w:asciiTheme="minorHAnsi" w:hAnsiTheme="minorHAnsi" w:cstheme="minorHAnsi"/>
          <w:b/>
          <w:bCs/>
        </w:rPr>
        <w:t>Erstellung des Findbuchs</w:t>
      </w: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rPr>
        <w:t>Titelblatt</w:t>
      </w: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rPr>
        <w:t>Inhaltsverzeichnis</w:t>
      </w:r>
    </w:p>
    <w:p w:rsidR="00D5662F" w:rsidRPr="004721B3" w:rsidRDefault="00D5662F" w:rsidP="00DF05CA">
      <w:pPr>
        <w:numPr>
          <w:ilvl w:val="1"/>
          <w:numId w:val="7"/>
        </w:numPr>
        <w:jc w:val="both"/>
        <w:rPr>
          <w:rFonts w:asciiTheme="minorHAnsi" w:hAnsiTheme="minorHAnsi" w:cstheme="minorHAnsi"/>
        </w:rPr>
      </w:pPr>
      <w:r w:rsidRPr="004721B3">
        <w:rPr>
          <w:rFonts w:asciiTheme="minorHAnsi" w:hAnsiTheme="minorHAnsi" w:cstheme="minorHAnsi"/>
        </w:rPr>
        <w:t>Vorwort mit geschichtlichem Abriss über die Entwicklung der Kirchengemeinde (einschließlich chronologischer Übersicht über die Pfarrer) sowie Bestandsgeschichte (aus dem Arbeitsprotokoll)</w:t>
      </w:r>
    </w:p>
    <w:p w:rsidR="00D5662F" w:rsidRPr="000E647E" w:rsidRDefault="00D5662F" w:rsidP="00DF05CA">
      <w:pPr>
        <w:numPr>
          <w:ilvl w:val="1"/>
          <w:numId w:val="7"/>
        </w:numPr>
        <w:rPr>
          <w:rFonts w:asciiTheme="minorHAnsi" w:hAnsiTheme="minorHAnsi" w:cstheme="minorHAnsi"/>
        </w:rPr>
      </w:pPr>
      <w:r w:rsidRPr="004721B3">
        <w:rPr>
          <w:rFonts w:asciiTheme="minorHAnsi" w:hAnsiTheme="minorHAnsi" w:cstheme="minorHAnsi"/>
        </w:rPr>
        <w:t>Quellenangaben zu benutzten Hilfsmitteln</w:t>
      </w:r>
      <w:r w:rsidR="000E647E">
        <w:rPr>
          <w:rFonts w:asciiTheme="minorHAnsi" w:hAnsiTheme="minorHAnsi" w:cstheme="minorHAnsi"/>
        </w:rPr>
        <w:t xml:space="preserve"> (</w:t>
      </w:r>
      <w:r w:rsidRPr="000E647E">
        <w:rPr>
          <w:rFonts w:asciiTheme="minorHAnsi" w:hAnsiTheme="minorHAnsi" w:cstheme="minorHAnsi"/>
          <w:iCs/>
        </w:rPr>
        <w:t>Sekundärliteratur</w:t>
      </w:r>
      <w:r w:rsidR="000E647E">
        <w:rPr>
          <w:rFonts w:asciiTheme="minorHAnsi" w:hAnsiTheme="minorHAnsi" w:cstheme="minorHAnsi"/>
          <w:iCs/>
        </w:rPr>
        <w:t>, Nachschlagewerke)</w:t>
      </w: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rPr>
        <w:t>Verzeichnete Archivalien</w:t>
      </w:r>
    </w:p>
    <w:p w:rsidR="00D5662F" w:rsidRPr="004721B3" w:rsidRDefault="00D5662F" w:rsidP="00DF05CA">
      <w:pPr>
        <w:numPr>
          <w:ilvl w:val="1"/>
          <w:numId w:val="7"/>
        </w:numPr>
        <w:rPr>
          <w:rFonts w:asciiTheme="minorHAnsi" w:hAnsiTheme="minorHAnsi" w:cstheme="minorHAnsi"/>
        </w:rPr>
      </w:pPr>
      <w:r w:rsidRPr="004721B3">
        <w:rPr>
          <w:rFonts w:asciiTheme="minorHAnsi" w:hAnsiTheme="minorHAnsi" w:cstheme="minorHAnsi"/>
        </w:rPr>
        <w:t>bei Bedarf Konkordanzen</w:t>
      </w:r>
      <w:r w:rsidR="000E647E">
        <w:rPr>
          <w:rFonts w:asciiTheme="minorHAnsi" w:hAnsiTheme="minorHAnsi" w:cstheme="minorHAnsi"/>
        </w:rPr>
        <w:t xml:space="preserve"> (</w:t>
      </w:r>
      <w:proofErr w:type="spellStart"/>
      <w:r w:rsidR="000E647E">
        <w:rPr>
          <w:rFonts w:asciiTheme="minorHAnsi" w:hAnsiTheme="minorHAnsi" w:cstheme="minorHAnsi"/>
        </w:rPr>
        <w:t>Registratursignaturen</w:t>
      </w:r>
      <w:proofErr w:type="spellEnd"/>
      <w:r w:rsidR="000E647E">
        <w:rPr>
          <w:rFonts w:asciiTheme="minorHAnsi" w:hAnsiTheme="minorHAnsi" w:cstheme="minorHAnsi"/>
        </w:rPr>
        <w:t xml:space="preserve"> – Archivsignaturen)</w:t>
      </w:r>
    </w:p>
    <w:p w:rsidR="00D5662F" w:rsidRPr="004721B3" w:rsidRDefault="000E5A48" w:rsidP="00DF05CA">
      <w:pPr>
        <w:numPr>
          <w:ilvl w:val="1"/>
          <w:numId w:val="7"/>
        </w:numPr>
        <w:rPr>
          <w:rFonts w:asciiTheme="minorHAnsi" w:hAnsiTheme="minorHAnsi" w:cstheme="minorHAnsi"/>
        </w:rPr>
      </w:pPr>
      <w:r w:rsidRPr="004721B3">
        <w:rPr>
          <w:rFonts w:asciiTheme="minorHAnsi" w:hAnsiTheme="minorHAnsi" w:cstheme="minorHAnsi"/>
        </w:rPr>
        <w:t xml:space="preserve">bei Bedarf </w:t>
      </w:r>
      <w:r w:rsidR="00D5662F" w:rsidRPr="004721B3">
        <w:rPr>
          <w:rFonts w:asciiTheme="minorHAnsi" w:hAnsiTheme="minorHAnsi" w:cstheme="minorHAnsi"/>
        </w:rPr>
        <w:t>Index</w:t>
      </w:r>
    </w:p>
    <w:p w:rsidR="004C6E0A" w:rsidRPr="004721B3" w:rsidRDefault="004C6E0A" w:rsidP="00DF05CA">
      <w:pPr>
        <w:rPr>
          <w:rFonts w:asciiTheme="minorHAnsi" w:hAnsiTheme="minorHAnsi" w:cstheme="minorHAnsi"/>
        </w:rPr>
      </w:pPr>
    </w:p>
    <w:p w:rsidR="00D5662F" w:rsidRPr="004721B3" w:rsidRDefault="00D5662F" w:rsidP="00DF05CA">
      <w:pPr>
        <w:pStyle w:val="berschrift1"/>
        <w:jc w:val="center"/>
        <w:rPr>
          <w:rFonts w:asciiTheme="minorHAnsi" w:hAnsiTheme="minorHAnsi" w:cstheme="minorHAnsi"/>
          <w:b/>
          <w:bCs/>
          <w:u w:val="none"/>
        </w:rPr>
      </w:pPr>
      <w:r w:rsidRPr="004721B3">
        <w:rPr>
          <w:rFonts w:asciiTheme="minorHAnsi" w:hAnsiTheme="minorHAnsi" w:cstheme="minorHAnsi"/>
          <w:b/>
          <w:bCs/>
          <w:u w:val="none"/>
        </w:rPr>
        <w:t>Hinweise</w:t>
      </w: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b/>
          <w:bCs/>
        </w:rPr>
      </w:pPr>
      <w:r w:rsidRPr="004721B3">
        <w:rPr>
          <w:rFonts w:asciiTheme="minorHAnsi" w:hAnsiTheme="minorHAnsi" w:cstheme="minorHAnsi"/>
          <w:b/>
          <w:bCs/>
        </w:rPr>
        <w:t>1. Provenienz</w:t>
      </w:r>
    </w:p>
    <w:p w:rsidR="00D5662F" w:rsidRPr="004721B3" w:rsidRDefault="00D5662F" w:rsidP="00DF05CA">
      <w:pPr>
        <w:numPr>
          <w:ilvl w:val="1"/>
          <w:numId w:val="10"/>
        </w:numPr>
        <w:jc w:val="both"/>
        <w:rPr>
          <w:rFonts w:asciiTheme="minorHAnsi" w:hAnsiTheme="minorHAnsi" w:cstheme="minorHAnsi"/>
        </w:rPr>
      </w:pPr>
      <w:r w:rsidRPr="004721B3">
        <w:rPr>
          <w:rFonts w:asciiTheme="minorHAnsi" w:hAnsiTheme="minorHAnsi" w:cstheme="minorHAnsi"/>
        </w:rPr>
        <w:t>Institution, bei der die Akte angelegt und geführt wurde</w:t>
      </w:r>
    </w:p>
    <w:p w:rsidR="00D5662F" w:rsidRPr="004721B3" w:rsidRDefault="00D5662F" w:rsidP="00DF05CA">
      <w:pPr>
        <w:numPr>
          <w:ilvl w:val="1"/>
          <w:numId w:val="10"/>
        </w:numPr>
        <w:jc w:val="both"/>
        <w:rPr>
          <w:rFonts w:asciiTheme="minorHAnsi" w:hAnsiTheme="minorHAnsi" w:cstheme="minorHAnsi"/>
        </w:rPr>
      </w:pPr>
      <w:r w:rsidRPr="004721B3">
        <w:rPr>
          <w:rFonts w:asciiTheme="minorHAnsi" w:hAnsiTheme="minorHAnsi" w:cstheme="minorHAnsi"/>
        </w:rPr>
        <w:t xml:space="preserve">Befinden sich Akten in einem Pfarrarchiv, die von anderer Provenienz sind, </w:t>
      </w:r>
      <w:r w:rsidR="00F40AB5" w:rsidRPr="004721B3">
        <w:rPr>
          <w:rFonts w:asciiTheme="minorHAnsi" w:hAnsiTheme="minorHAnsi" w:cstheme="minorHAnsi"/>
        </w:rPr>
        <w:t>werden</w:t>
      </w:r>
      <w:r w:rsidRPr="004721B3">
        <w:rPr>
          <w:rFonts w:asciiTheme="minorHAnsi" w:hAnsiTheme="minorHAnsi" w:cstheme="minorHAnsi"/>
        </w:rPr>
        <w:t xml:space="preserve"> sie aus dem Pfarrarchivbestand herausgelöst. Mit den entsprechenden Akten </w:t>
      </w:r>
      <w:r w:rsidR="00F40AB5" w:rsidRPr="004721B3">
        <w:rPr>
          <w:rFonts w:asciiTheme="minorHAnsi" w:hAnsiTheme="minorHAnsi" w:cstheme="minorHAnsi"/>
        </w:rPr>
        <w:t>wird</w:t>
      </w:r>
      <w:r w:rsidRPr="004721B3">
        <w:rPr>
          <w:rFonts w:asciiTheme="minorHAnsi" w:hAnsiTheme="minorHAnsi" w:cstheme="minorHAnsi"/>
        </w:rPr>
        <w:t xml:space="preserve"> </w:t>
      </w:r>
      <w:r w:rsidR="00F40AB5" w:rsidRPr="004721B3">
        <w:rPr>
          <w:rFonts w:asciiTheme="minorHAnsi" w:hAnsiTheme="minorHAnsi" w:cstheme="minorHAnsi"/>
        </w:rPr>
        <w:t>ein</w:t>
      </w:r>
      <w:r w:rsidRPr="004721B3">
        <w:rPr>
          <w:rFonts w:asciiTheme="minorHAnsi" w:hAnsiTheme="minorHAnsi" w:cstheme="minorHAnsi"/>
        </w:rPr>
        <w:t xml:space="preserve"> neue</w:t>
      </w:r>
      <w:r w:rsidR="00F40AB5" w:rsidRPr="004721B3">
        <w:rPr>
          <w:rFonts w:asciiTheme="minorHAnsi" w:hAnsiTheme="minorHAnsi" w:cstheme="minorHAnsi"/>
        </w:rPr>
        <w:t>r Aktenb</w:t>
      </w:r>
      <w:r w:rsidRPr="004721B3">
        <w:rPr>
          <w:rFonts w:asciiTheme="minorHAnsi" w:hAnsiTheme="minorHAnsi" w:cstheme="minorHAnsi"/>
        </w:rPr>
        <w:t xml:space="preserve">estand </w:t>
      </w:r>
      <w:r w:rsidR="00F40AB5" w:rsidRPr="004721B3">
        <w:rPr>
          <w:rFonts w:asciiTheme="minorHAnsi" w:hAnsiTheme="minorHAnsi" w:cstheme="minorHAnsi"/>
        </w:rPr>
        <w:t>ge</w:t>
      </w:r>
      <w:r w:rsidRPr="004721B3">
        <w:rPr>
          <w:rFonts w:asciiTheme="minorHAnsi" w:hAnsiTheme="minorHAnsi" w:cstheme="minorHAnsi"/>
        </w:rPr>
        <w:t>bilde</w:t>
      </w:r>
      <w:r w:rsidR="00F40AB5" w:rsidRPr="004721B3">
        <w:rPr>
          <w:rFonts w:asciiTheme="minorHAnsi" w:hAnsiTheme="minorHAnsi" w:cstheme="minorHAnsi"/>
        </w:rPr>
        <w:t>t</w:t>
      </w:r>
      <w:r w:rsidRPr="004721B3">
        <w:rPr>
          <w:rFonts w:asciiTheme="minorHAnsi" w:hAnsiTheme="minorHAnsi" w:cstheme="minorHAnsi"/>
        </w:rPr>
        <w:t>.</w:t>
      </w:r>
    </w:p>
    <w:p w:rsidR="00D157D1" w:rsidRPr="004721B3" w:rsidRDefault="00D157D1" w:rsidP="00DF05CA">
      <w:pPr>
        <w:numPr>
          <w:ilvl w:val="1"/>
          <w:numId w:val="10"/>
        </w:numPr>
        <w:jc w:val="both"/>
        <w:rPr>
          <w:rFonts w:asciiTheme="minorHAnsi" w:hAnsiTheme="minorHAnsi" w:cstheme="minorHAnsi"/>
        </w:rPr>
      </w:pPr>
      <w:r w:rsidRPr="004721B3">
        <w:rPr>
          <w:rFonts w:asciiTheme="minorHAnsi" w:hAnsiTheme="minorHAnsi" w:cstheme="minorHAnsi"/>
        </w:rPr>
        <w:t>Falls es nicht sinnvoll erscheint, einen neuen Aktenbestand zu bilden, wird die abweichende Provenienz der Akte mit in die Verzeichnung aufgenommen.</w:t>
      </w: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b/>
          <w:bCs/>
        </w:rPr>
      </w:pPr>
      <w:r w:rsidRPr="004721B3">
        <w:rPr>
          <w:rFonts w:asciiTheme="minorHAnsi" w:hAnsiTheme="minorHAnsi" w:cstheme="minorHAnsi"/>
          <w:b/>
          <w:bCs/>
        </w:rPr>
        <w:t>2. Serien</w:t>
      </w:r>
    </w:p>
    <w:p w:rsidR="00D5662F" w:rsidRPr="004721B3" w:rsidRDefault="00D5662F" w:rsidP="00DF05CA">
      <w:pPr>
        <w:numPr>
          <w:ilvl w:val="1"/>
          <w:numId w:val="11"/>
        </w:numPr>
        <w:jc w:val="both"/>
        <w:rPr>
          <w:rFonts w:asciiTheme="minorHAnsi" w:hAnsiTheme="minorHAnsi" w:cstheme="minorHAnsi"/>
        </w:rPr>
      </w:pPr>
      <w:r w:rsidRPr="004721B3">
        <w:rPr>
          <w:rFonts w:asciiTheme="minorHAnsi" w:hAnsiTheme="minorHAnsi" w:cstheme="minorHAnsi"/>
        </w:rPr>
        <w:t>Sind mehrere Verzeichnungseinheiten gleichförmig strukturiert und tragen sie denselben Titel, bilden sie eine Serie.</w:t>
      </w:r>
    </w:p>
    <w:p w:rsidR="00D5662F" w:rsidRPr="004721B3" w:rsidRDefault="00D5662F" w:rsidP="00DF05CA">
      <w:pPr>
        <w:numPr>
          <w:ilvl w:val="1"/>
          <w:numId w:val="11"/>
        </w:numPr>
        <w:jc w:val="both"/>
        <w:rPr>
          <w:rFonts w:asciiTheme="minorHAnsi" w:hAnsiTheme="minorHAnsi" w:cstheme="minorHAnsi"/>
        </w:rPr>
      </w:pPr>
      <w:r w:rsidRPr="004721B3">
        <w:rPr>
          <w:rFonts w:asciiTheme="minorHAnsi" w:hAnsiTheme="minorHAnsi" w:cstheme="minorHAnsi"/>
        </w:rPr>
        <w:t xml:space="preserve">Der Serientitel wird in jedem Datensatz unverändert als Titel </w:t>
      </w:r>
      <w:r w:rsidR="00755673" w:rsidRPr="004721B3">
        <w:rPr>
          <w:rFonts w:asciiTheme="minorHAnsi" w:hAnsiTheme="minorHAnsi" w:cstheme="minorHAnsi"/>
        </w:rPr>
        <w:t>wiederholt</w:t>
      </w:r>
      <w:r w:rsidRPr="004721B3">
        <w:rPr>
          <w:rFonts w:asciiTheme="minorHAnsi" w:hAnsiTheme="minorHAnsi" w:cstheme="minorHAnsi"/>
        </w:rPr>
        <w:t>, die einzelnen Datensätze unters</w:t>
      </w:r>
      <w:r w:rsidR="00755673" w:rsidRPr="004721B3">
        <w:rPr>
          <w:rFonts w:asciiTheme="minorHAnsi" w:hAnsiTheme="minorHAnsi" w:cstheme="minorHAnsi"/>
        </w:rPr>
        <w:t>cheiden sich somit nur durch ihn</w:t>
      </w:r>
      <w:r w:rsidRPr="004721B3">
        <w:rPr>
          <w:rFonts w:asciiTheme="minorHAnsi" w:hAnsiTheme="minorHAnsi" w:cstheme="minorHAnsi"/>
        </w:rPr>
        <w:t>e</w:t>
      </w:r>
      <w:r w:rsidR="00755673" w:rsidRPr="004721B3">
        <w:rPr>
          <w:rFonts w:asciiTheme="minorHAnsi" w:hAnsiTheme="minorHAnsi" w:cstheme="minorHAnsi"/>
        </w:rPr>
        <w:t>n gegebenen</w:t>
      </w:r>
      <w:r w:rsidRPr="004721B3">
        <w:rPr>
          <w:rFonts w:asciiTheme="minorHAnsi" w:hAnsiTheme="minorHAnsi" w:cstheme="minorHAnsi"/>
        </w:rPr>
        <w:t xml:space="preserve"> laufenden Nummern</w:t>
      </w:r>
      <w:r w:rsidR="00755673" w:rsidRPr="004721B3">
        <w:rPr>
          <w:rFonts w:asciiTheme="minorHAnsi" w:hAnsiTheme="minorHAnsi" w:cstheme="minorHAnsi"/>
        </w:rPr>
        <w:t>,</w:t>
      </w:r>
      <w:r w:rsidRPr="004721B3">
        <w:rPr>
          <w:rFonts w:asciiTheme="minorHAnsi" w:hAnsiTheme="minorHAnsi" w:cstheme="minorHAnsi"/>
        </w:rPr>
        <w:t xml:space="preserve"> die </w:t>
      </w:r>
      <w:proofErr w:type="spellStart"/>
      <w:r w:rsidRPr="004721B3">
        <w:rPr>
          <w:rFonts w:asciiTheme="minorHAnsi" w:hAnsiTheme="minorHAnsi" w:cstheme="minorHAnsi"/>
        </w:rPr>
        <w:t>Bandzahl</w:t>
      </w:r>
      <w:proofErr w:type="spellEnd"/>
      <w:r w:rsidRPr="004721B3">
        <w:rPr>
          <w:rFonts w:asciiTheme="minorHAnsi" w:hAnsiTheme="minorHAnsi" w:cstheme="minorHAnsi"/>
        </w:rPr>
        <w:t xml:space="preserve">, </w:t>
      </w:r>
      <w:r w:rsidR="00755673" w:rsidRPr="004721B3">
        <w:rPr>
          <w:rFonts w:asciiTheme="minorHAnsi" w:hAnsiTheme="minorHAnsi" w:cstheme="minorHAnsi"/>
        </w:rPr>
        <w:t>gegebenenfalls</w:t>
      </w:r>
      <w:r w:rsidRPr="004721B3">
        <w:rPr>
          <w:rFonts w:asciiTheme="minorHAnsi" w:hAnsiTheme="minorHAnsi" w:cstheme="minorHAnsi"/>
        </w:rPr>
        <w:t xml:space="preserve"> auch durch die Laufzeit oder Vermerke.</w:t>
      </w: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b/>
          <w:bCs/>
        </w:rPr>
      </w:pPr>
      <w:r w:rsidRPr="004721B3">
        <w:rPr>
          <w:rFonts w:asciiTheme="minorHAnsi" w:hAnsiTheme="minorHAnsi" w:cstheme="minorHAnsi"/>
          <w:b/>
          <w:bCs/>
        </w:rPr>
        <w:t>3. Urkunden</w:t>
      </w:r>
    </w:p>
    <w:p w:rsidR="00D5662F" w:rsidRPr="004721B3" w:rsidRDefault="00D5662F" w:rsidP="00DF05CA">
      <w:pPr>
        <w:numPr>
          <w:ilvl w:val="1"/>
          <w:numId w:val="13"/>
        </w:numPr>
        <w:jc w:val="both"/>
        <w:rPr>
          <w:rFonts w:asciiTheme="minorHAnsi" w:hAnsiTheme="minorHAnsi" w:cstheme="minorHAnsi"/>
        </w:rPr>
      </w:pPr>
      <w:r w:rsidRPr="004721B3">
        <w:rPr>
          <w:rFonts w:asciiTheme="minorHAnsi" w:hAnsiTheme="minorHAnsi" w:cstheme="minorHAnsi"/>
        </w:rPr>
        <w:t>Eine Urkunde ist „</w:t>
      </w:r>
      <w:r w:rsidRPr="004721B3">
        <w:rPr>
          <w:rFonts w:asciiTheme="minorHAnsi" w:hAnsiTheme="minorHAnsi" w:cstheme="minorHAnsi"/>
          <w:i/>
          <w:iCs/>
        </w:rPr>
        <w:t>ein unter Be</w:t>
      </w:r>
      <w:r w:rsidR="00755673" w:rsidRPr="004721B3">
        <w:rPr>
          <w:rFonts w:asciiTheme="minorHAnsi" w:hAnsiTheme="minorHAnsi" w:cstheme="minorHAnsi"/>
          <w:i/>
          <w:iCs/>
        </w:rPr>
        <w:t>o</w:t>
      </w:r>
      <w:r w:rsidRPr="004721B3">
        <w:rPr>
          <w:rFonts w:asciiTheme="minorHAnsi" w:hAnsiTheme="minorHAnsi" w:cstheme="minorHAnsi"/>
          <w:i/>
          <w:iCs/>
        </w:rPr>
        <w:t>bachtung bestimmter Formen ausgefertigtes und beglaubigtes Schriftstück über Vorgänge rechtlicher Natur</w:t>
      </w:r>
      <w:r w:rsidRPr="004721B3">
        <w:rPr>
          <w:rFonts w:asciiTheme="minorHAnsi" w:hAnsiTheme="minorHAnsi" w:cstheme="minorHAnsi"/>
        </w:rPr>
        <w:t>“ (A. v. Brandt).</w:t>
      </w:r>
    </w:p>
    <w:p w:rsidR="00D5662F" w:rsidRPr="004721B3" w:rsidRDefault="00D5662F" w:rsidP="00DF05CA">
      <w:pPr>
        <w:numPr>
          <w:ilvl w:val="1"/>
          <w:numId w:val="13"/>
        </w:numPr>
        <w:jc w:val="both"/>
        <w:rPr>
          <w:rFonts w:asciiTheme="minorHAnsi" w:hAnsiTheme="minorHAnsi" w:cstheme="minorHAnsi"/>
        </w:rPr>
      </w:pPr>
      <w:r w:rsidRPr="004721B3">
        <w:rPr>
          <w:rFonts w:asciiTheme="minorHAnsi" w:hAnsiTheme="minorHAnsi" w:cstheme="minorHAnsi"/>
        </w:rPr>
        <w:t xml:space="preserve">Befinden sich Urkunden in Akten, sollen sie möglichst im Überlieferungszusammenhang verbleiben, sie </w:t>
      </w:r>
      <w:r w:rsidR="00755673" w:rsidRPr="004721B3">
        <w:rPr>
          <w:rFonts w:asciiTheme="minorHAnsi" w:hAnsiTheme="minorHAnsi" w:cstheme="minorHAnsi"/>
        </w:rPr>
        <w:t xml:space="preserve">können </w:t>
      </w:r>
      <w:r w:rsidRPr="004721B3">
        <w:rPr>
          <w:rFonts w:asciiTheme="minorHAnsi" w:hAnsiTheme="minorHAnsi" w:cstheme="minorHAnsi"/>
        </w:rPr>
        <w:t>gesondert eingeschlagen werden. Wird eine Urkunde aus einer Akte aus Gründen der Bestandserhaltung entnommen</w:t>
      </w:r>
      <w:r w:rsidR="000E5A48" w:rsidRPr="004721B3">
        <w:rPr>
          <w:rFonts w:asciiTheme="minorHAnsi" w:hAnsiTheme="minorHAnsi" w:cstheme="minorHAnsi"/>
        </w:rPr>
        <w:t xml:space="preserve"> (</w:t>
      </w:r>
      <w:r w:rsidRPr="004721B3">
        <w:rPr>
          <w:rFonts w:asciiTheme="minorHAnsi" w:hAnsiTheme="minorHAnsi" w:cstheme="minorHAnsi"/>
        </w:rPr>
        <w:t>z.B. brüchige</w:t>
      </w:r>
      <w:r w:rsidR="000E5A48" w:rsidRPr="004721B3">
        <w:rPr>
          <w:rFonts w:asciiTheme="minorHAnsi" w:hAnsiTheme="minorHAnsi" w:cstheme="minorHAnsi"/>
        </w:rPr>
        <w:t>s Siegel)</w:t>
      </w:r>
      <w:r w:rsidRPr="004721B3">
        <w:rPr>
          <w:rFonts w:asciiTheme="minorHAnsi" w:hAnsiTheme="minorHAnsi" w:cstheme="minorHAnsi"/>
        </w:rPr>
        <w:t>, wird die Urkunde dennoch im ursprünglichen Datensatz zusammen mit der Akte verzeichnet</w:t>
      </w:r>
      <w:r w:rsidR="00755673" w:rsidRPr="004721B3">
        <w:rPr>
          <w:rFonts w:asciiTheme="minorHAnsi" w:hAnsiTheme="minorHAnsi" w:cstheme="minorHAnsi"/>
        </w:rPr>
        <w:t>;</w:t>
      </w:r>
      <w:r w:rsidRPr="004721B3">
        <w:rPr>
          <w:rFonts w:asciiTheme="minorHAnsi" w:hAnsiTheme="minorHAnsi" w:cstheme="minorHAnsi"/>
        </w:rPr>
        <w:t xml:space="preserve"> die </w:t>
      </w:r>
      <w:r w:rsidR="00755673" w:rsidRPr="004721B3">
        <w:rPr>
          <w:rFonts w:asciiTheme="minorHAnsi" w:hAnsiTheme="minorHAnsi" w:cstheme="minorHAnsi"/>
        </w:rPr>
        <w:t xml:space="preserve">erfolgte </w:t>
      </w:r>
      <w:r w:rsidRPr="004721B3">
        <w:rPr>
          <w:rFonts w:asciiTheme="minorHAnsi" w:hAnsiTheme="minorHAnsi" w:cstheme="minorHAnsi"/>
        </w:rPr>
        <w:t>Entnahme der Urkunde wird im Datensatz kenntlich gemacht.</w:t>
      </w:r>
    </w:p>
    <w:p w:rsidR="00D5662F" w:rsidRPr="004721B3" w:rsidRDefault="00D5662F" w:rsidP="00DF05CA">
      <w:pPr>
        <w:rPr>
          <w:rFonts w:asciiTheme="minorHAnsi" w:hAnsiTheme="minorHAnsi" w:cstheme="minorHAnsi"/>
        </w:rPr>
      </w:pPr>
    </w:p>
    <w:p w:rsidR="00D5662F" w:rsidRPr="004721B3" w:rsidRDefault="00D5662F" w:rsidP="00DF05CA">
      <w:pPr>
        <w:rPr>
          <w:rFonts w:asciiTheme="minorHAnsi" w:hAnsiTheme="minorHAnsi" w:cstheme="minorHAnsi"/>
        </w:rPr>
      </w:pPr>
    </w:p>
    <w:sectPr w:rsidR="00D5662F" w:rsidRPr="004721B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F3" w:rsidRDefault="00572DF3">
      <w:r>
        <w:separator/>
      </w:r>
    </w:p>
  </w:endnote>
  <w:endnote w:type="continuationSeparator" w:id="0">
    <w:p w:rsidR="00572DF3" w:rsidRDefault="0057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F3" w:rsidRDefault="00572DF3">
      <w:r>
        <w:separator/>
      </w:r>
    </w:p>
  </w:footnote>
  <w:footnote w:type="continuationSeparator" w:id="0">
    <w:p w:rsidR="00572DF3" w:rsidRDefault="00572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549"/>
    <w:multiLevelType w:val="multilevel"/>
    <w:tmpl w:val="FD9E4F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
    <w:nsid w:val="11EE19D8"/>
    <w:multiLevelType w:val="multilevel"/>
    <w:tmpl w:val="6944EC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49E2CC7"/>
    <w:multiLevelType w:val="multilevel"/>
    <w:tmpl w:val="2CA06F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2ED0BB0"/>
    <w:multiLevelType w:val="multilevel"/>
    <w:tmpl w:val="3C34F6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
    <w:nsid w:val="23355C60"/>
    <w:multiLevelType w:val="hybridMultilevel"/>
    <w:tmpl w:val="406AAD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3786B2F"/>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301C5C17"/>
    <w:multiLevelType w:val="multilevel"/>
    <w:tmpl w:val="D2D831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17B7E7E"/>
    <w:multiLevelType w:val="multilevel"/>
    <w:tmpl w:val="6944EC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25C2F1E"/>
    <w:multiLevelType w:val="hybridMultilevel"/>
    <w:tmpl w:val="ADEA5A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C736A9E"/>
    <w:multiLevelType w:val="multilevel"/>
    <w:tmpl w:val="BE1CB86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5C976917"/>
    <w:multiLevelType w:val="multilevel"/>
    <w:tmpl w:val="6944EC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2570213"/>
    <w:multiLevelType w:val="hybridMultilevel"/>
    <w:tmpl w:val="65A62C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081365"/>
    <w:multiLevelType w:val="multilevel"/>
    <w:tmpl w:val="9500B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4"/>
  </w:num>
  <w:num w:numId="2">
    <w:abstractNumId w:val="11"/>
  </w:num>
  <w:num w:numId="3">
    <w:abstractNumId w:val="5"/>
  </w:num>
  <w:num w:numId="4">
    <w:abstractNumId w:val="8"/>
  </w:num>
  <w:num w:numId="5">
    <w:abstractNumId w:val="10"/>
  </w:num>
  <w:num w:numId="6">
    <w:abstractNumId w:val="9"/>
  </w:num>
  <w:num w:numId="7">
    <w:abstractNumId w:val="1"/>
  </w:num>
  <w:num w:numId="8">
    <w:abstractNumId w:val="6"/>
  </w:num>
  <w:num w:numId="9">
    <w:abstractNumId w:val="7"/>
  </w:num>
  <w:num w:numId="10">
    <w:abstractNumId w:val="12"/>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22"/>
    <w:rsid w:val="00072153"/>
    <w:rsid w:val="000E5A48"/>
    <w:rsid w:val="000E647E"/>
    <w:rsid w:val="001137C6"/>
    <w:rsid w:val="00114012"/>
    <w:rsid w:val="002608CD"/>
    <w:rsid w:val="003033CB"/>
    <w:rsid w:val="003A5536"/>
    <w:rsid w:val="004647B2"/>
    <w:rsid w:val="00467F6C"/>
    <w:rsid w:val="004721B3"/>
    <w:rsid w:val="004C6E0A"/>
    <w:rsid w:val="004D044A"/>
    <w:rsid w:val="00572DF3"/>
    <w:rsid w:val="005904DE"/>
    <w:rsid w:val="00675771"/>
    <w:rsid w:val="00755673"/>
    <w:rsid w:val="007606E6"/>
    <w:rsid w:val="007A426D"/>
    <w:rsid w:val="007D53CC"/>
    <w:rsid w:val="007D552C"/>
    <w:rsid w:val="00820C0F"/>
    <w:rsid w:val="008C1015"/>
    <w:rsid w:val="00937048"/>
    <w:rsid w:val="00A95969"/>
    <w:rsid w:val="00AD65BA"/>
    <w:rsid w:val="00AF3158"/>
    <w:rsid w:val="00BF0B92"/>
    <w:rsid w:val="00BF1F2D"/>
    <w:rsid w:val="00C14222"/>
    <w:rsid w:val="00CB14CF"/>
    <w:rsid w:val="00D157D1"/>
    <w:rsid w:val="00D5662F"/>
    <w:rsid w:val="00D83643"/>
    <w:rsid w:val="00D93E14"/>
    <w:rsid w:val="00DF05CA"/>
    <w:rsid w:val="00EA1899"/>
    <w:rsid w:val="00EF0A83"/>
    <w:rsid w:val="00F40AB5"/>
    <w:rsid w:val="00F76268"/>
    <w:rsid w:val="00F86C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AD65BA"/>
    <w:pPr>
      <w:ind w:left="720"/>
      <w:contextualSpacing/>
    </w:pPr>
  </w:style>
  <w:style w:type="character" w:styleId="Hyperlink">
    <w:name w:val="Hyperlink"/>
    <w:basedOn w:val="Absatz-Standardschriftart"/>
    <w:uiPriority w:val="99"/>
    <w:semiHidden/>
    <w:unhideWhenUsed/>
    <w:rsid w:val="004D04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AD65BA"/>
    <w:pPr>
      <w:ind w:left="720"/>
      <w:contextualSpacing/>
    </w:pPr>
  </w:style>
  <w:style w:type="character" w:styleId="Hyperlink">
    <w:name w:val="Hyperlink"/>
    <w:basedOn w:val="Absatz-Standardschriftart"/>
    <w:uiPriority w:val="99"/>
    <w:semiHidden/>
    <w:unhideWhenUsed/>
    <w:rsid w:val="004D0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11617</Characters>
  <Application>Microsoft Office Word</Application>
  <DocSecurity>0</DocSecurity>
  <Lines>96</Lines>
  <Paragraphs>26</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Ordnung und Verzeichnung eines Pfarrarchivs</vt:lpstr>
      <vt:lpstr>Hinweise</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Ordnung und Verzeichnung eines Pfarrarchivs</dc:title>
  <dc:creator>UDieckhoff</dc:creator>
  <cp:lastModifiedBy>Dieckhoff, Ute</cp:lastModifiedBy>
  <cp:revision>24</cp:revision>
  <cp:lastPrinted>2015-03-23T07:36:00Z</cp:lastPrinted>
  <dcterms:created xsi:type="dcterms:W3CDTF">2023-03-12T14:37:00Z</dcterms:created>
  <dcterms:modified xsi:type="dcterms:W3CDTF">2023-03-15T21:33:00Z</dcterms:modified>
</cp:coreProperties>
</file>